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23F2" w14:textId="639A2FE1" w:rsidR="009B28FA" w:rsidRDefault="009B28FA" w:rsidP="009B28FA">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#108-bis</w:t>
      </w:r>
      <w:r>
        <w:rPr>
          <w:rFonts w:asciiTheme="minorHAnsi" w:hAnsiTheme="minorHAnsi" w:cstheme="minorHAnsi"/>
          <w:sz w:val="24"/>
          <w:szCs w:val="24"/>
        </w:rPr>
        <w:tab/>
        <w:t>R4-</w:t>
      </w:r>
      <w:r w:rsidR="001303D1" w:rsidRPr="001303D1">
        <w:rPr>
          <w:rFonts w:asciiTheme="minorHAnsi" w:hAnsiTheme="minorHAnsi" w:cstheme="minorHAnsi"/>
          <w:sz w:val="24"/>
          <w:szCs w:val="24"/>
        </w:rPr>
        <w:t>2315276</w:t>
      </w:r>
    </w:p>
    <w:p w14:paraId="21E6B0B7" w14:textId="77777777" w:rsidR="009B28FA" w:rsidRDefault="009B28FA" w:rsidP="009B28FA">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Xiamen, China, Oct 9 – Oct 13, 2023</w:t>
      </w:r>
    </w:p>
    <w:p w14:paraId="169FBA1C" w14:textId="4D8D6038" w:rsidR="003533F2" w:rsidRPr="006F3377" w:rsidRDefault="003533F2" w:rsidP="003B133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9B28FA">
        <w:rPr>
          <w:rFonts w:asciiTheme="minorHAnsi" w:eastAsia="PMingLiU" w:hAnsiTheme="minorHAnsi" w:cstheme="minorHAnsi"/>
          <w:bCs/>
          <w:noProof w:val="0"/>
          <w:sz w:val="24"/>
          <w:szCs w:val="24"/>
          <w:lang w:eastAsia="zh-TW"/>
        </w:rPr>
        <w:t>5</w:t>
      </w:r>
      <w:r w:rsidR="00D22E9B" w:rsidRPr="00ED6FAB">
        <w:rPr>
          <w:rFonts w:asciiTheme="minorHAnsi" w:eastAsia="PMingLiU" w:hAnsiTheme="minorHAnsi" w:cstheme="minorHAnsi"/>
          <w:bCs/>
          <w:noProof w:val="0"/>
          <w:sz w:val="24"/>
          <w:szCs w:val="24"/>
          <w:lang w:eastAsia="zh-TW"/>
        </w:rPr>
        <w:t>.</w:t>
      </w:r>
      <w:r w:rsidR="003B133C">
        <w:rPr>
          <w:rFonts w:asciiTheme="minorHAnsi" w:eastAsia="PMingLiU" w:hAnsiTheme="minorHAnsi" w:cstheme="minorHAnsi"/>
          <w:bCs/>
          <w:noProof w:val="0"/>
          <w:sz w:val="24"/>
          <w:szCs w:val="24"/>
          <w:lang w:eastAsia="zh-TW"/>
        </w:rPr>
        <w:t>8</w:t>
      </w:r>
      <w:r w:rsidR="00D22E9B" w:rsidRPr="00ED6FAB">
        <w:rPr>
          <w:rFonts w:asciiTheme="minorHAnsi" w:eastAsia="PMingLiU" w:hAnsiTheme="minorHAnsi" w:cstheme="minorHAnsi"/>
          <w:bCs/>
          <w:noProof w:val="0"/>
          <w:sz w:val="24"/>
          <w:szCs w:val="24"/>
          <w:lang w:eastAsia="zh-TW"/>
        </w:rPr>
        <w:t>.2.1</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34D9812E"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D25F8" w:rsidRPr="00CD25F8">
        <w:rPr>
          <w:rFonts w:asciiTheme="minorHAnsi" w:eastAsiaTheme="minorEastAsia" w:hAnsiTheme="minorHAnsi" w:cstheme="minorHAnsi"/>
          <w:bCs/>
          <w:noProof w:val="0"/>
          <w:sz w:val="24"/>
          <w:szCs w:val="24"/>
          <w:lang w:eastAsia="zh-CN"/>
        </w:rPr>
        <w:t>Discussion on L3 and L1 parts enhancement for FR2 SCell activation</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7A5CB692" w14:textId="18FB0517" w:rsidR="00BB7D1D" w:rsidRPr="00C86203" w:rsidRDefault="00CB1B96" w:rsidP="00BB7D1D">
      <w:pPr>
        <w:jc w:val="both"/>
        <w:rPr>
          <w:rFonts w:eastAsia="PMingLiU" w:cstheme="minorHAnsi"/>
          <w:szCs w:val="24"/>
        </w:rPr>
      </w:pPr>
      <w:r>
        <w:rPr>
          <w:rFonts w:eastAsia="PMingLiU" w:cstheme="minorHAnsi"/>
          <w:szCs w:val="24"/>
        </w:rPr>
        <w:t xml:space="preserve">In R15, SCell activation delay requirement is </w:t>
      </w:r>
      <w:r w:rsidR="008F3B79">
        <w:rPr>
          <w:rFonts w:eastAsia="PMingLiU" w:cstheme="minorHAnsi"/>
          <w:szCs w:val="24"/>
        </w:rPr>
        <w:t>introduced,</w:t>
      </w:r>
      <w:r>
        <w:rPr>
          <w:rFonts w:eastAsia="PMingLiU" w:cstheme="minorHAnsi"/>
          <w:szCs w:val="24"/>
        </w:rPr>
        <w:t xml:space="preserve"> and in R16/R17, some activation requirements are enhanced to accelerate the activation procedures. </w:t>
      </w:r>
      <w:r w:rsidR="00EF0BBA">
        <w:rPr>
          <w:rFonts w:eastAsia="PMingLiU" w:cstheme="minorHAnsi"/>
          <w:szCs w:val="24"/>
        </w:rPr>
        <w:t xml:space="preserve">However, </w:t>
      </w:r>
      <w:r w:rsidR="00971492">
        <w:rPr>
          <w:rFonts w:eastAsia="PMingLiU" w:cstheme="minorHAnsi"/>
          <w:szCs w:val="24"/>
        </w:rPr>
        <w:t>some procedures of SCell activation are still very long and requires enhancement. Therefore, in R18, further enhancement is required for</w:t>
      </w:r>
      <w:r w:rsidR="00F106FA">
        <w:rPr>
          <w:rFonts w:eastAsia="PMingLiU" w:cstheme="minorHAnsi"/>
          <w:szCs w:val="24"/>
        </w:rPr>
        <w:t xml:space="preserve"> SCell activation</w:t>
      </w:r>
      <w:r w:rsidR="00971492">
        <w:rPr>
          <w:rFonts w:eastAsia="PMingLiU" w:cstheme="minorHAnsi"/>
          <w:szCs w:val="24"/>
        </w:rPr>
        <w:t xml:space="preserve"> </w:t>
      </w:r>
      <w:r w:rsidR="00F106FA">
        <w:rPr>
          <w:rFonts w:eastAsia="PMingLiU" w:cstheme="minorHAnsi"/>
          <w:szCs w:val="24"/>
        </w:rPr>
        <w:t>especially for the</w:t>
      </w:r>
      <w:r w:rsidR="00971492">
        <w:rPr>
          <w:rFonts w:eastAsia="PMingLiU" w:cstheme="minorHAnsi"/>
          <w:szCs w:val="24"/>
        </w:rPr>
        <w:t xml:space="preserve"> unknown SCell in FR2</w:t>
      </w:r>
      <w:r w:rsidR="00F106FA">
        <w:rPr>
          <w:rFonts w:eastAsia="PMingLiU" w:cstheme="minorHAnsi"/>
          <w:szCs w:val="24"/>
        </w:rPr>
        <w:t>.</w:t>
      </w:r>
      <w:r w:rsidR="00F067B2">
        <w:rPr>
          <w:rFonts w:eastAsia="PMingLiU" w:cstheme="minorHAnsi"/>
          <w:szCs w:val="24"/>
        </w:rPr>
        <w:t xml:space="preserve"> RAN4 has down selected the solutions for R18 enhancements as in </w:t>
      </w:r>
      <w:r w:rsidR="00F067B2">
        <w:rPr>
          <w:rFonts w:eastAsia="PMingLiU" w:cstheme="minorHAnsi"/>
          <w:szCs w:val="24"/>
        </w:rPr>
        <w:fldChar w:fldCharType="begin"/>
      </w:r>
      <w:r w:rsidR="00F067B2">
        <w:rPr>
          <w:rFonts w:eastAsia="PMingLiU" w:cstheme="minorHAnsi"/>
          <w:szCs w:val="24"/>
        </w:rPr>
        <w:instrText xml:space="preserve"> REF _Ref146717580 \n \h </w:instrText>
      </w:r>
      <w:r w:rsidR="00F067B2">
        <w:rPr>
          <w:rFonts w:eastAsia="PMingLiU" w:cstheme="minorHAnsi"/>
          <w:szCs w:val="24"/>
        </w:rPr>
      </w:r>
      <w:r w:rsidR="00F067B2">
        <w:rPr>
          <w:rFonts w:eastAsia="PMingLiU" w:cstheme="minorHAnsi"/>
          <w:szCs w:val="24"/>
        </w:rPr>
        <w:fldChar w:fldCharType="separate"/>
      </w:r>
      <w:r w:rsidR="00F067B2">
        <w:rPr>
          <w:rFonts w:eastAsia="PMingLiU" w:cstheme="minorHAnsi"/>
          <w:szCs w:val="24"/>
        </w:rPr>
        <w:t>[1]</w:t>
      </w:r>
      <w:r w:rsidR="00F067B2">
        <w:rPr>
          <w:rFonts w:eastAsia="PMingLiU" w:cstheme="minorHAnsi"/>
          <w:szCs w:val="24"/>
        </w:rPr>
        <w:fldChar w:fldCharType="end"/>
      </w:r>
      <w:r w:rsidR="00F067B2">
        <w:rPr>
          <w:rFonts w:eastAsia="PMingLiU" w:cstheme="minorHAnsi"/>
          <w:szCs w:val="24"/>
        </w:rPr>
        <w:t>.</w:t>
      </w:r>
      <w:r w:rsidR="00F106FA">
        <w:rPr>
          <w:rFonts w:eastAsia="PMingLiU" w:cstheme="minorHAnsi"/>
          <w:szCs w:val="24"/>
        </w:rPr>
        <w:t xml:space="preserve"> </w:t>
      </w:r>
      <w:r w:rsidR="00BB7D1D">
        <w:rPr>
          <w:rFonts w:eastAsia="PMingLiU" w:cstheme="minorHAnsi"/>
          <w:szCs w:val="24"/>
        </w:rPr>
        <w:t>In this paper</w:t>
      </w:r>
      <w:r w:rsidR="009B28FA">
        <w:rPr>
          <w:rFonts w:eastAsia="PMingLiU" w:cstheme="minorHAnsi"/>
          <w:szCs w:val="24"/>
        </w:rPr>
        <w:t>,</w:t>
      </w:r>
      <w:r w:rsidR="00BB7D1D">
        <w:rPr>
          <w:rFonts w:eastAsia="PMingLiU" w:cstheme="minorHAnsi"/>
          <w:szCs w:val="24"/>
        </w:rPr>
        <w:t xml:space="preserve"> we discuss the </w:t>
      </w:r>
      <w:r w:rsidR="009B28FA">
        <w:rPr>
          <w:rFonts w:eastAsia="PMingLiU" w:cstheme="minorHAnsi"/>
          <w:szCs w:val="24"/>
        </w:rPr>
        <w:t>remaining issues</w:t>
      </w:r>
      <w:r w:rsidR="00BB7D1D">
        <w:rPr>
          <w:rFonts w:eastAsia="PMingLiU" w:cstheme="minorHAnsi"/>
          <w:szCs w:val="24"/>
        </w:rPr>
        <w:t xml:space="preserve"> </w:t>
      </w:r>
      <w:r w:rsidR="009B28FA">
        <w:rPr>
          <w:rFonts w:eastAsia="PMingLiU" w:cstheme="minorHAnsi"/>
          <w:szCs w:val="24"/>
        </w:rPr>
        <w:t xml:space="preserve">related to </w:t>
      </w:r>
      <w:r w:rsidR="00BB7D1D" w:rsidRPr="00DB4BD2">
        <w:rPr>
          <w:rFonts w:eastAsia="PMingLiU" w:cstheme="minorHAnsi"/>
          <w:szCs w:val="24"/>
        </w:rPr>
        <w:t>L</w:t>
      </w:r>
      <w:r w:rsidR="00BB7D1D">
        <w:rPr>
          <w:rFonts w:eastAsia="PMingLiU" w:cstheme="minorHAnsi"/>
          <w:szCs w:val="24"/>
        </w:rPr>
        <w:t>3</w:t>
      </w:r>
      <w:r w:rsidR="00F067B2">
        <w:rPr>
          <w:rFonts w:eastAsia="PMingLiU" w:cstheme="minorHAnsi"/>
          <w:szCs w:val="24"/>
        </w:rPr>
        <w:t>/L1</w:t>
      </w:r>
      <w:r w:rsidR="009B28FA">
        <w:rPr>
          <w:rFonts w:eastAsia="PMingLiU" w:cstheme="minorHAnsi"/>
          <w:szCs w:val="24"/>
        </w:rPr>
        <w:t xml:space="preserve"> solution</w:t>
      </w:r>
      <w:r w:rsidR="00F067B2">
        <w:rPr>
          <w:rFonts w:eastAsia="PMingLiU" w:cstheme="minorHAnsi"/>
          <w:szCs w:val="24"/>
        </w:rPr>
        <w:t>s</w:t>
      </w:r>
      <w:r w:rsidR="009B28FA">
        <w:rPr>
          <w:rFonts w:eastAsia="PMingLiU" w:cstheme="minorHAnsi"/>
          <w:szCs w:val="24"/>
        </w:rPr>
        <w:t xml:space="preserve"> used to </w:t>
      </w:r>
      <w:r w:rsidR="00BB7D1D" w:rsidRPr="00DB4BD2">
        <w:rPr>
          <w:rFonts w:eastAsia="PMingLiU" w:cstheme="minorHAnsi"/>
          <w:szCs w:val="24"/>
        </w:rPr>
        <w:t>enhance</w:t>
      </w:r>
      <w:r w:rsidR="009B28FA">
        <w:rPr>
          <w:rFonts w:eastAsia="PMingLiU" w:cstheme="minorHAnsi"/>
          <w:szCs w:val="24"/>
        </w:rPr>
        <w:t xml:space="preserve"> </w:t>
      </w:r>
      <w:r w:rsidR="00BB7D1D">
        <w:rPr>
          <w:rFonts w:eastAsia="PMingLiU" w:cstheme="minorHAnsi"/>
          <w:szCs w:val="24"/>
        </w:rPr>
        <w:t>unknown</w:t>
      </w:r>
      <w:r w:rsidR="009B28FA">
        <w:rPr>
          <w:rFonts w:eastAsia="PMingLiU" w:cstheme="minorHAnsi"/>
          <w:szCs w:val="24"/>
        </w:rPr>
        <w:t xml:space="preserve"> FR2</w:t>
      </w:r>
      <w:r w:rsidR="00BB7D1D" w:rsidRPr="00DB4BD2">
        <w:rPr>
          <w:rFonts w:eastAsia="PMingLiU" w:cstheme="minorHAnsi"/>
          <w:szCs w:val="24"/>
        </w:rPr>
        <w:t xml:space="preserve"> SCell activation</w:t>
      </w:r>
      <w:r w:rsidR="00BB7D1D">
        <w:rPr>
          <w:rFonts w:eastAsia="PMingLiU" w:cstheme="minorHAnsi"/>
          <w:szCs w:val="24"/>
        </w:rPr>
        <w:t>. The WF from the last meeting is captured in</w:t>
      </w:r>
      <w:r w:rsidR="00F067B2">
        <w:rPr>
          <w:rFonts w:eastAsia="PMingLiU" w:cstheme="minorHAnsi"/>
          <w:szCs w:val="24"/>
        </w:rPr>
        <w:t xml:space="preserve"> </w:t>
      </w:r>
      <w:r w:rsidR="00F067B2">
        <w:rPr>
          <w:rFonts w:eastAsia="PMingLiU" w:cstheme="minorHAnsi"/>
          <w:szCs w:val="24"/>
        </w:rPr>
        <w:fldChar w:fldCharType="begin"/>
      </w:r>
      <w:r w:rsidR="00F067B2">
        <w:rPr>
          <w:rFonts w:eastAsia="PMingLiU" w:cstheme="minorHAnsi"/>
          <w:szCs w:val="24"/>
        </w:rPr>
        <w:instrText xml:space="preserve"> REF _Ref146717629 \n \h </w:instrText>
      </w:r>
      <w:r w:rsidR="00F067B2">
        <w:rPr>
          <w:rFonts w:eastAsia="PMingLiU" w:cstheme="minorHAnsi"/>
          <w:szCs w:val="24"/>
        </w:rPr>
      </w:r>
      <w:r w:rsidR="00F067B2">
        <w:rPr>
          <w:rFonts w:eastAsia="PMingLiU" w:cstheme="minorHAnsi"/>
          <w:szCs w:val="24"/>
        </w:rPr>
        <w:fldChar w:fldCharType="separate"/>
      </w:r>
      <w:r w:rsidR="00EA13CF">
        <w:rPr>
          <w:rFonts w:eastAsia="PMingLiU" w:cstheme="minorHAnsi"/>
          <w:szCs w:val="24"/>
        </w:rPr>
        <w:t>[2]</w:t>
      </w:r>
      <w:r w:rsidR="00F067B2">
        <w:rPr>
          <w:rFonts w:eastAsia="PMingLiU" w:cstheme="minorHAnsi"/>
          <w:szCs w:val="24"/>
        </w:rPr>
        <w:fldChar w:fldCharType="end"/>
      </w:r>
      <w:r w:rsidR="00BB7D1D">
        <w:rPr>
          <w:rFonts w:eastAsia="PMingLiU" w:cstheme="minorHAnsi"/>
          <w:szCs w:val="24"/>
        </w:rPr>
        <w:t>.</w:t>
      </w: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5676814" w14:textId="04957988" w:rsidR="00275A57" w:rsidRDefault="00576BEE" w:rsidP="009F1C03">
      <w:pPr>
        <w:jc w:val="both"/>
        <w:rPr>
          <w:rFonts w:eastAsia="PMingLiU"/>
        </w:rPr>
      </w:pPr>
      <w:r>
        <w:rPr>
          <w:rFonts w:eastAsia="PMingLiU"/>
        </w:rPr>
        <w:t xml:space="preserve">In RAN4, solutions </w:t>
      </w:r>
      <w:r w:rsidR="0028512B">
        <w:rPr>
          <w:rFonts w:eastAsia="PMingLiU"/>
        </w:rPr>
        <w:t>to</w:t>
      </w:r>
      <w:r w:rsidR="00417CF9">
        <w:rPr>
          <w:rFonts w:eastAsia="PMingLiU"/>
        </w:rPr>
        <w:t xml:space="preserve"> enhance</w:t>
      </w:r>
      <w:r>
        <w:rPr>
          <w:rFonts w:eastAsia="PMingLiU"/>
        </w:rPr>
        <w:t xml:space="preserve"> unknown FR2 SCell</w:t>
      </w:r>
      <w:r w:rsidR="00417CF9">
        <w:rPr>
          <w:rFonts w:eastAsia="PMingLiU"/>
        </w:rPr>
        <w:t xml:space="preserve"> activation are discussed under two approaches</w:t>
      </w:r>
      <w:r w:rsidR="00593E3B">
        <w:rPr>
          <w:rFonts w:eastAsia="PMingLiU"/>
        </w:rPr>
        <w:t>:</w:t>
      </w:r>
    </w:p>
    <w:p w14:paraId="49970AE0" w14:textId="34D8F1DC" w:rsidR="000B48C0" w:rsidRDefault="000B48C0" w:rsidP="001943FF">
      <w:pPr>
        <w:pStyle w:val="ListParagraph"/>
        <w:numPr>
          <w:ilvl w:val="0"/>
          <w:numId w:val="12"/>
        </w:numPr>
        <w:jc w:val="both"/>
        <w:rPr>
          <w:rFonts w:eastAsia="PMingLiU"/>
        </w:rPr>
      </w:pPr>
      <w:r>
        <w:rPr>
          <w:rFonts w:eastAsia="PMingLiU"/>
        </w:rPr>
        <w:t>Introduce</w:t>
      </w:r>
      <w:r w:rsidR="00651D4E">
        <w:rPr>
          <w:rFonts w:eastAsia="PMingLiU"/>
        </w:rPr>
        <w:t xml:space="preserve"> a new</w:t>
      </w:r>
      <w:r>
        <w:rPr>
          <w:rFonts w:eastAsia="PMingLiU"/>
        </w:rPr>
        <w:t xml:space="preserve"> </w:t>
      </w:r>
      <w:r w:rsidR="00651D4E">
        <w:rPr>
          <w:rFonts w:eastAsia="PMingLiU"/>
        </w:rPr>
        <w:t>report triggering solution</w:t>
      </w:r>
      <w:r w:rsidR="00571C4B">
        <w:rPr>
          <w:rFonts w:eastAsia="PMingLiU"/>
        </w:rPr>
        <w:t xml:space="preserve"> to reduce the activation delay of unknown SCell</w:t>
      </w:r>
    </w:p>
    <w:p w14:paraId="5A329CC7" w14:textId="612BE2A3" w:rsidR="00571C4B" w:rsidRDefault="00571C4B" w:rsidP="001943FF">
      <w:pPr>
        <w:pStyle w:val="ListParagraph"/>
        <w:numPr>
          <w:ilvl w:val="0"/>
          <w:numId w:val="12"/>
        </w:numPr>
        <w:jc w:val="both"/>
        <w:rPr>
          <w:rFonts w:eastAsia="PMingLiU"/>
        </w:rPr>
      </w:pPr>
      <w:bookmarkStart w:id="0" w:name="_Hlk131347423"/>
      <w:r>
        <w:rPr>
          <w:rFonts w:eastAsia="PMingLiU"/>
        </w:rPr>
        <w:t>Enhance the existing procedures for the unknown SCell activation delay</w:t>
      </w:r>
      <w:r w:rsidR="00BF053B">
        <w:rPr>
          <w:rFonts w:eastAsia="PMingLiU"/>
        </w:rPr>
        <w:t xml:space="preserve"> (when (a) is not applicable)</w:t>
      </w:r>
    </w:p>
    <w:bookmarkEnd w:id="0"/>
    <w:p w14:paraId="02CCA315" w14:textId="1295E6F5" w:rsidR="002611D2" w:rsidRDefault="002611D2" w:rsidP="002611D2">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Pr>
          <w:rFonts w:asciiTheme="minorHAnsi" w:hAnsiTheme="minorHAnsi" w:cstheme="minorHAnsi"/>
          <w:sz w:val="28"/>
          <w:szCs w:val="28"/>
        </w:rPr>
        <w:t>1</w:t>
      </w:r>
      <w:r w:rsidRPr="008852FB">
        <w:rPr>
          <w:rFonts w:asciiTheme="minorHAnsi" w:hAnsiTheme="minorHAnsi" w:cstheme="minorHAnsi"/>
          <w:sz w:val="28"/>
          <w:szCs w:val="28"/>
        </w:rPr>
        <w:t xml:space="preserve"> </w:t>
      </w:r>
      <w:r w:rsidR="00EA13CF">
        <w:rPr>
          <w:rFonts w:asciiTheme="minorHAnsi" w:hAnsiTheme="minorHAnsi" w:cstheme="minorHAnsi"/>
          <w:sz w:val="28"/>
          <w:szCs w:val="28"/>
        </w:rPr>
        <w:t>L3</w:t>
      </w:r>
      <w:r>
        <w:rPr>
          <w:rFonts w:asciiTheme="minorHAnsi" w:hAnsiTheme="minorHAnsi" w:cstheme="minorHAnsi"/>
          <w:sz w:val="28"/>
          <w:szCs w:val="28"/>
        </w:rPr>
        <w:t xml:space="preserve"> </w:t>
      </w:r>
      <w:r w:rsidR="00651D4E" w:rsidRPr="00651D4E">
        <w:rPr>
          <w:rFonts w:asciiTheme="minorHAnsi" w:hAnsiTheme="minorHAnsi" w:cstheme="minorHAnsi"/>
          <w:sz w:val="28"/>
          <w:szCs w:val="28"/>
        </w:rPr>
        <w:t>report triggering</w:t>
      </w:r>
    </w:p>
    <w:p w14:paraId="0F036D40" w14:textId="252A6515" w:rsidR="00651D4E" w:rsidRDefault="005D76BC" w:rsidP="009F1C03">
      <w:pPr>
        <w:jc w:val="both"/>
      </w:pPr>
      <w:r>
        <w:t>RAN4 has discussed</w:t>
      </w:r>
      <w:r w:rsidR="00651D4E">
        <w:t xml:space="preserve"> the</w:t>
      </w:r>
      <w:r w:rsidR="009B28FA">
        <w:t xml:space="preserve"> issue of delay requirements for the new L3 report triggering solution and made the agreement in the last meeting as shown below</w:t>
      </w:r>
      <w:r w:rsidR="00EA13CF">
        <w:t xml:space="preserve"> </w:t>
      </w:r>
      <w:r w:rsidR="00EA13CF">
        <w:rPr>
          <w:rFonts w:eastAsia="PMingLiU" w:cstheme="minorHAnsi"/>
          <w:szCs w:val="24"/>
        </w:rPr>
        <w:fldChar w:fldCharType="begin"/>
      </w:r>
      <w:r w:rsidR="00EA13CF">
        <w:instrText xml:space="preserve"> REF _Ref146717629 \n \h </w:instrText>
      </w:r>
      <w:r w:rsidR="00EA13CF">
        <w:rPr>
          <w:rFonts w:eastAsia="PMingLiU" w:cstheme="minorHAnsi"/>
          <w:szCs w:val="24"/>
        </w:rPr>
      </w:r>
      <w:r w:rsidR="00EA13CF">
        <w:rPr>
          <w:rFonts w:eastAsia="PMingLiU" w:cstheme="minorHAnsi"/>
          <w:szCs w:val="24"/>
        </w:rPr>
        <w:fldChar w:fldCharType="separate"/>
      </w:r>
      <w:r w:rsidR="00EA13CF">
        <w:t>[2]</w:t>
      </w:r>
      <w:r w:rsidR="00EA13CF">
        <w:rPr>
          <w:rFonts w:eastAsia="PMingLiU" w:cstheme="minorHAnsi"/>
          <w:szCs w:val="24"/>
        </w:rPr>
        <w:fldChar w:fldCharType="end"/>
      </w:r>
      <w:r w:rsidR="009B28FA">
        <w:t>:</w:t>
      </w:r>
    </w:p>
    <w:tbl>
      <w:tblPr>
        <w:tblStyle w:val="TableGrid"/>
        <w:tblW w:w="0" w:type="auto"/>
        <w:tblLook w:val="04A0" w:firstRow="1" w:lastRow="0" w:firstColumn="1" w:lastColumn="0" w:noHBand="0" w:noVBand="1"/>
      </w:tblPr>
      <w:tblGrid>
        <w:gridCol w:w="9629"/>
      </w:tblGrid>
      <w:tr w:rsidR="00651D4E" w14:paraId="79A4F3CC" w14:textId="77777777" w:rsidTr="00651D4E">
        <w:tc>
          <w:tcPr>
            <w:tcW w:w="9629" w:type="dxa"/>
          </w:tcPr>
          <w:p w14:paraId="539006C7" w14:textId="3D8F48F3" w:rsidR="009B28FA" w:rsidRPr="009B28FA" w:rsidRDefault="009B28FA" w:rsidP="009B28FA">
            <w:pPr>
              <w:rPr>
                <w:rFonts w:ascii="Times New Roman" w:eastAsia="Times New Roman" w:hAnsi="Times New Roman" w:cs="Times New Roman"/>
                <w:bCs/>
                <w:sz w:val="24"/>
                <w:szCs w:val="24"/>
                <w:u w:val="single"/>
              </w:rPr>
            </w:pPr>
            <w:r>
              <w:rPr>
                <w:b/>
                <w:u w:val="single"/>
                <w:lang w:eastAsia="ko-KR"/>
              </w:rPr>
              <w:t>Issue 2-1-1: delay requirement or time margin for “L3 measurement reporting after SCell activation command”?</w:t>
            </w:r>
          </w:p>
          <w:p w14:paraId="5760DC88" w14:textId="77777777" w:rsidR="009B28FA" w:rsidRDefault="009B28FA" w:rsidP="009B28FA">
            <w:pPr>
              <w:spacing w:after="120" w:line="252" w:lineRule="auto"/>
              <w:rPr>
                <w:lang w:eastAsia="ja-JP"/>
              </w:rPr>
            </w:pPr>
            <w:r>
              <w:rPr>
                <w:highlight w:val="green"/>
                <w:lang w:eastAsia="ja-JP"/>
              </w:rPr>
              <w:t>Agreements:</w:t>
            </w:r>
          </w:p>
          <w:p w14:paraId="39F92646" w14:textId="77777777" w:rsidR="009B28FA" w:rsidRDefault="009B28FA" w:rsidP="009B28FA">
            <w:pPr>
              <w:pStyle w:val="ListParagraph"/>
              <w:numPr>
                <w:ilvl w:val="0"/>
                <w:numId w:val="5"/>
              </w:numPr>
              <w:overflowPunct w:val="0"/>
              <w:autoSpaceDE w:val="0"/>
              <w:autoSpaceDN w:val="0"/>
              <w:adjustRightInd w:val="0"/>
              <w:spacing w:after="180" w:line="240" w:lineRule="auto"/>
              <w:contextualSpacing w:val="0"/>
            </w:pPr>
            <w:r>
              <w:t>Define delay requirement or time margin for L3 measurement reporting after SCell activation command:</w:t>
            </w:r>
          </w:p>
          <w:p w14:paraId="263E0F3E" w14:textId="77777777" w:rsidR="009B28FA" w:rsidRDefault="009B28FA" w:rsidP="009B28FA">
            <w:pPr>
              <w:pStyle w:val="ListParagraph"/>
              <w:numPr>
                <w:ilvl w:val="1"/>
                <w:numId w:val="5"/>
              </w:numPr>
              <w:overflowPunct w:val="0"/>
              <w:autoSpaceDE w:val="0"/>
              <w:autoSpaceDN w:val="0"/>
              <w:adjustRightInd w:val="0"/>
              <w:spacing w:after="180" w:line="240" w:lineRule="auto"/>
              <w:contextualSpacing w:val="0"/>
            </w:pPr>
            <w:r>
              <w:t xml:space="preserve">UE shall report L3-RSRP report with SSB index within [Y]ms after receiving SCell activation command MAC CE if the UL grant is available. </w:t>
            </w:r>
          </w:p>
          <w:p w14:paraId="35DB7FC3" w14:textId="77777777" w:rsidR="009B28FA" w:rsidRDefault="009B28FA" w:rsidP="009B28FA">
            <w:pPr>
              <w:pStyle w:val="ListParagraph"/>
              <w:numPr>
                <w:ilvl w:val="1"/>
                <w:numId w:val="5"/>
              </w:numPr>
              <w:overflowPunct w:val="0"/>
              <w:autoSpaceDE w:val="0"/>
              <w:autoSpaceDN w:val="0"/>
              <w:adjustRightInd w:val="0"/>
              <w:spacing w:after="180" w:line="240" w:lineRule="auto"/>
              <w:contextualSpacing w:val="0"/>
            </w:pPr>
            <w:r>
              <w:t>UE is not required to report L3-RSRP report after exceeding [Y]ms</w:t>
            </w:r>
          </w:p>
          <w:p w14:paraId="230B0AAA" w14:textId="7E3050EE" w:rsidR="00651D4E" w:rsidRPr="009B28FA" w:rsidRDefault="009B28FA" w:rsidP="009B28FA">
            <w:pPr>
              <w:pStyle w:val="ListParagraph"/>
              <w:numPr>
                <w:ilvl w:val="1"/>
                <w:numId w:val="5"/>
              </w:numPr>
              <w:overflowPunct w:val="0"/>
              <w:autoSpaceDE w:val="0"/>
              <w:autoSpaceDN w:val="0"/>
              <w:adjustRightInd w:val="0"/>
              <w:spacing w:after="180" w:line="240" w:lineRule="auto"/>
              <w:contextualSpacing w:val="0"/>
              <w:rPr>
                <w:b/>
                <w:u w:val="single"/>
                <w:lang w:eastAsia="ko-KR"/>
              </w:rPr>
            </w:pPr>
            <w:r>
              <w:t>Where Y= T</w:t>
            </w:r>
            <w:r>
              <w:rPr>
                <w:vertAlign w:val="subscript"/>
              </w:rPr>
              <w:t>HARQ</w:t>
            </w:r>
            <w:r>
              <w:t xml:space="preserve"> + 3ms + [M]ms, M is FFS.</w:t>
            </w:r>
          </w:p>
        </w:tc>
      </w:tr>
    </w:tbl>
    <w:p w14:paraId="2C753821" w14:textId="1E9DB2B9" w:rsidR="00651D4E" w:rsidRDefault="00651D4E" w:rsidP="009F1C03">
      <w:pPr>
        <w:jc w:val="both"/>
      </w:pPr>
    </w:p>
    <w:p w14:paraId="4C7B4976" w14:textId="4E110235" w:rsidR="00D0092F" w:rsidRDefault="00EA13CF" w:rsidP="00D0092F">
      <w:pPr>
        <w:jc w:val="both"/>
      </w:pPr>
      <w:r>
        <w:t xml:space="preserve">For Issue 2-1-1, RAN4 needs to discuss the window [M] within which L3 report can be sent. The motivation for introducing this window is to avoid having the UE to wait for very long time in order to be able to send the report, otherwise there would be no much benefit from this enhancement (i.e., the existing procedure would be faster). Therefore, to achieve a tangible enhancement from this solution, NW needs to grant the UE an UL resource within [M] window after MAC CE processing and RF-warm up time as shown in </w:t>
      </w:r>
      <w:r>
        <w:fldChar w:fldCharType="begin"/>
      </w:r>
      <w:r>
        <w:instrText xml:space="preserve"> REF _Ref146722366 \h </w:instrText>
      </w:r>
      <w:r>
        <w:fldChar w:fldCharType="separate"/>
      </w:r>
      <w:r>
        <w:t xml:space="preserve">Figure </w:t>
      </w:r>
      <w:r>
        <w:rPr>
          <w:noProof/>
        </w:rPr>
        <w:t>1</w:t>
      </w:r>
      <w:r>
        <w:fldChar w:fldCharType="end"/>
      </w:r>
      <w:r>
        <w:t>. If NW does</w:t>
      </w:r>
      <w:r w:rsidR="00D0092F">
        <w:t xml:space="preserve"> not</w:t>
      </w:r>
      <w:r>
        <w:t xml:space="preserve"> grant the UE an UL resource within [M], UE is not required to report L3 measurements. The value of M should be considerably shorter than the duration of L3+L1 parts</w:t>
      </w:r>
      <w:r w:rsidR="00D0092F">
        <w:t xml:space="preserve"> and at the same time should be sufficient to have</w:t>
      </w:r>
      <w:r w:rsidR="00D0092F" w:rsidRPr="00D0092F">
        <w:t xml:space="preserve"> </w:t>
      </w:r>
      <w:r w:rsidR="00D0092F">
        <w:t>available</w:t>
      </w:r>
      <w:r w:rsidR="00D0092F" w:rsidRPr="00D0092F">
        <w:t xml:space="preserve"> UL grant</w:t>
      </w:r>
      <w:r w:rsidR="00D0092F">
        <w:t>.</w:t>
      </w:r>
      <w:r w:rsidR="00D0092F" w:rsidRPr="00D0092F">
        <w:t xml:space="preserve"> </w:t>
      </w:r>
      <w:r w:rsidR="00D0092F">
        <w:t xml:space="preserve">The availability of UL grant after MAC CE processing and RF-warm up </w:t>
      </w:r>
      <w:r w:rsidR="00D0092F">
        <w:lastRenderedPageBreak/>
        <w:t>time can also be dependent on the periodicity of CG, which can be as short as few symbols or as long as few seconds. Therefore, we believe M=10ms should be sufficient to obtain an UL grant to report L3 measurement results and at the same time can meet tangible enhancement with respect to the legacy delay.</w:t>
      </w:r>
    </w:p>
    <w:p w14:paraId="09CB1DF9" w14:textId="5AA864B9" w:rsidR="00EA13CF" w:rsidRDefault="00EA13CF" w:rsidP="00D0092F">
      <w:pPr>
        <w:jc w:val="both"/>
        <w:rPr>
          <w:b/>
          <w:bCs/>
        </w:rPr>
      </w:pPr>
      <w:r w:rsidRPr="00B56BFC">
        <w:rPr>
          <w:b/>
          <w:bCs/>
        </w:rPr>
        <w:t xml:space="preserve">Proposal </w:t>
      </w:r>
      <w:r>
        <w:rPr>
          <w:b/>
          <w:bCs/>
        </w:rPr>
        <w:t>1</w:t>
      </w:r>
      <w:r w:rsidRPr="00B56BFC">
        <w:rPr>
          <w:b/>
          <w:bCs/>
        </w:rPr>
        <w:t>:</w:t>
      </w:r>
      <w:r>
        <w:rPr>
          <w:b/>
          <w:bCs/>
        </w:rPr>
        <w:t xml:space="preserve"> </w:t>
      </w:r>
      <w:r w:rsidR="00D0092F">
        <w:rPr>
          <w:b/>
          <w:bCs/>
        </w:rPr>
        <w:t>The value of [M], the</w:t>
      </w:r>
      <w:r w:rsidR="00D0092F" w:rsidRPr="00D0092F">
        <w:t xml:space="preserve"> </w:t>
      </w:r>
      <w:r w:rsidR="00D0092F" w:rsidRPr="00D0092F">
        <w:rPr>
          <w:b/>
          <w:bCs/>
        </w:rPr>
        <w:t>time margin for L3 measurement reporting after SCell activation command</w:t>
      </w:r>
      <w:r w:rsidR="00D0092F">
        <w:rPr>
          <w:b/>
          <w:bCs/>
        </w:rPr>
        <w:t>, can be 10ms.</w:t>
      </w:r>
    </w:p>
    <w:p w14:paraId="504993E7" w14:textId="77777777" w:rsidR="00EA13CF" w:rsidRDefault="00EA13CF" w:rsidP="00EA13CF">
      <w:pPr>
        <w:jc w:val="both"/>
        <w:rPr>
          <w:b/>
          <w:bCs/>
        </w:rPr>
      </w:pPr>
    </w:p>
    <w:p w14:paraId="31BBD278" w14:textId="77777777" w:rsidR="00EA13CF" w:rsidRPr="00E874D1" w:rsidRDefault="00EA13CF" w:rsidP="00EA13CF">
      <w:pPr>
        <w:jc w:val="center"/>
        <w:rPr>
          <w:b/>
          <w:bCs/>
        </w:rPr>
      </w:pPr>
      <w:r>
        <w:rPr>
          <w:noProof/>
        </w:rPr>
        <w:drawing>
          <wp:inline distT="0" distB="0" distL="0" distR="0" wp14:anchorId="7B8B4090" wp14:editId="2838C9F4">
            <wp:extent cx="5885727" cy="1557071"/>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2204" cy="1561430"/>
                    </a:xfrm>
                    <a:prstGeom prst="rect">
                      <a:avLst/>
                    </a:prstGeom>
                  </pic:spPr>
                </pic:pic>
              </a:graphicData>
            </a:graphic>
          </wp:inline>
        </w:drawing>
      </w:r>
    </w:p>
    <w:p w14:paraId="0D861F5C" w14:textId="77777777" w:rsidR="00EA13CF" w:rsidRPr="00E874D1" w:rsidRDefault="00EA13CF" w:rsidP="00EA13CF">
      <w:pPr>
        <w:pStyle w:val="Caption"/>
        <w:jc w:val="center"/>
      </w:pPr>
      <w:bookmarkStart w:id="1" w:name="_Ref146722366"/>
      <w:r>
        <w:t xml:space="preserve">Figure </w:t>
      </w:r>
      <w:fldSimple w:instr=" SEQ Figure \* ARABIC ">
        <w:r>
          <w:rPr>
            <w:noProof/>
          </w:rPr>
          <w:t>1</w:t>
        </w:r>
      </w:fldSimple>
      <w:bookmarkEnd w:id="1"/>
      <w:r>
        <w:t>: New mechanism/report triggering for unknown FR2 SCell activation.</w:t>
      </w:r>
    </w:p>
    <w:p w14:paraId="29E2C423" w14:textId="77777777" w:rsidR="00EA13CF" w:rsidRPr="00E874D1" w:rsidRDefault="00EA13CF" w:rsidP="00EA13CF">
      <w:pPr>
        <w:jc w:val="both"/>
      </w:pPr>
    </w:p>
    <w:p w14:paraId="2F0F763E" w14:textId="77777777" w:rsidR="009B28FA" w:rsidRDefault="009B28FA" w:rsidP="009F1C03">
      <w:pPr>
        <w:jc w:val="both"/>
      </w:pPr>
    </w:p>
    <w:tbl>
      <w:tblPr>
        <w:tblStyle w:val="TableGrid"/>
        <w:tblW w:w="0" w:type="auto"/>
        <w:tblLook w:val="04A0" w:firstRow="1" w:lastRow="0" w:firstColumn="1" w:lastColumn="0" w:noHBand="0" w:noVBand="1"/>
      </w:tblPr>
      <w:tblGrid>
        <w:gridCol w:w="9629"/>
      </w:tblGrid>
      <w:tr w:rsidR="009B28FA" w14:paraId="4C8CB687" w14:textId="77777777" w:rsidTr="009B28FA">
        <w:tc>
          <w:tcPr>
            <w:tcW w:w="9629" w:type="dxa"/>
          </w:tcPr>
          <w:p w14:paraId="5E00675A" w14:textId="77777777" w:rsidR="009B28FA" w:rsidRDefault="009B28FA" w:rsidP="009B28FA">
            <w:pPr>
              <w:rPr>
                <w:rFonts w:ascii="Times New Roman" w:eastAsia="Times New Roman" w:hAnsi="Times New Roman" w:cs="Times New Roman"/>
                <w:b/>
                <w:sz w:val="24"/>
                <w:szCs w:val="24"/>
                <w:u w:val="single"/>
              </w:rPr>
            </w:pPr>
            <w:r>
              <w:rPr>
                <w:b/>
                <w:u w:val="single"/>
                <w:lang w:eastAsia="ko-KR"/>
              </w:rPr>
              <w:t xml:space="preserve">Issue 2-1-4: </w:t>
            </w:r>
            <w:r>
              <w:rPr>
                <w:b/>
                <w:u w:val="single"/>
              </w:rPr>
              <w:t>Condition the UE shall trigger the L3 report when receiving SCell activation command</w:t>
            </w:r>
          </w:p>
          <w:p w14:paraId="518482EA" w14:textId="77777777" w:rsidR="009B28FA" w:rsidRDefault="009B28FA" w:rsidP="009B28FA">
            <w:pPr>
              <w:pStyle w:val="ListParagraph"/>
              <w:numPr>
                <w:ilvl w:val="0"/>
                <w:numId w:val="33"/>
              </w:numPr>
              <w:autoSpaceDN w:val="0"/>
              <w:spacing w:after="120" w:line="240" w:lineRule="auto"/>
              <w:ind w:left="720"/>
              <w:contextualSpacing w:val="0"/>
              <w:rPr>
                <w:rFonts w:eastAsia="SimSun"/>
                <w:highlight w:val="yellow"/>
              </w:rPr>
            </w:pPr>
            <w:r>
              <w:rPr>
                <w:rFonts w:eastAsia="SimSun"/>
                <w:highlight w:val="yellow"/>
              </w:rPr>
              <w:t>FFS:</w:t>
            </w:r>
          </w:p>
          <w:p w14:paraId="639F1BEE" w14:textId="77777777" w:rsidR="009B28FA" w:rsidRDefault="009B28FA" w:rsidP="009B28FA">
            <w:pPr>
              <w:pStyle w:val="ListParagraph"/>
              <w:numPr>
                <w:ilvl w:val="1"/>
                <w:numId w:val="33"/>
              </w:numPr>
              <w:autoSpaceDN w:val="0"/>
              <w:spacing w:after="120" w:line="240" w:lineRule="auto"/>
              <w:ind w:left="1656"/>
              <w:contextualSpacing w:val="0"/>
              <w:rPr>
                <w:rFonts w:eastAsia="SimSun"/>
              </w:rPr>
            </w:pPr>
            <w:r>
              <w:rPr>
                <w:rFonts w:eastAsia="SimSun"/>
              </w:rPr>
              <w:t>Option 1 (Nokia, Huawei): RAN4 to discuss in what condition the UE shall trigger the L3 report when receiving SCell activation command to make the solution testable.</w:t>
            </w:r>
          </w:p>
          <w:p w14:paraId="69FF59E4" w14:textId="77777777" w:rsidR="009B28FA" w:rsidRDefault="009B28FA" w:rsidP="009B28FA">
            <w:pPr>
              <w:pStyle w:val="ListParagraph"/>
              <w:numPr>
                <w:ilvl w:val="2"/>
                <w:numId w:val="33"/>
              </w:numPr>
              <w:autoSpaceDN w:val="0"/>
              <w:spacing w:after="120" w:line="240" w:lineRule="auto"/>
              <w:ind w:left="2376"/>
              <w:contextualSpacing w:val="0"/>
              <w:rPr>
                <w:rFonts w:eastAsia="SimSun"/>
              </w:rPr>
            </w:pPr>
            <w:r>
              <w:rPr>
                <w:rFonts w:eastAsia="SimSun"/>
              </w:rPr>
              <w:t>Option 1a (Huawei): following aspects shall be considered in option 1:</w:t>
            </w:r>
          </w:p>
          <w:p w14:paraId="04287745" w14:textId="77777777" w:rsidR="009B28FA" w:rsidRDefault="009B28FA" w:rsidP="009B28FA">
            <w:pPr>
              <w:pStyle w:val="ListParagraph"/>
              <w:numPr>
                <w:ilvl w:val="3"/>
                <w:numId w:val="33"/>
              </w:numPr>
              <w:overflowPunct w:val="0"/>
              <w:autoSpaceDE w:val="0"/>
              <w:autoSpaceDN w:val="0"/>
              <w:adjustRightInd w:val="0"/>
              <w:spacing w:after="120" w:line="240" w:lineRule="auto"/>
              <w:ind w:left="3096"/>
              <w:contextualSpacing w:val="0"/>
              <w:rPr>
                <w:rFonts w:eastAsia="SimSun"/>
              </w:rPr>
            </w:pPr>
            <w:r>
              <w:rPr>
                <w:rFonts w:eastAsia="SimSun"/>
              </w:rPr>
              <w:t>MeasCycleSCell</w:t>
            </w:r>
          </w:p>
          <w:p w14:paraId="1F7433B6" w14:textId="77777777" w:rsidR="009B28FA" w:rsidRDefault="009B28FA" w:rsidP="009B28FA">
            <w:pPr>
              <w:pStyle w:val="ListParagraph"/>
              <w:numPr>
                <w:ilvl w:val="3"/>
                <w:numId w:val="33"/>
              </w:numPr>
              <w:overflowPunct w:val="0"/>
              <w:autoSpaceDE w:val="0"/>
              <w:autoSpaceDN w:val="0"/>
              <w:adjustRightInd w:val="0"/>
              <w:spacing w:after="120" w:line="240" w:lineRule="auto"/>
              <w:ind w:left="3096"/>
              <w:contextualSpacing w:val="0"/>
              <w:rPr>
                <w:rFonts w:eastAsia="SimSun"/>
              </w:rPr>
            </w:pPr>
            <w:r>
              <w:rPr>
                <w:rFonts w:eastAsia="SimSun"/>
              </w:rPr>
              <w:t>DRX cycle</w:t>
            </w:r>
          </w:p>
          <w:p w14:paraId="47F095F3" w14:textId="77777777" w:rsidR="009B28FA" w:rsidRDefault="009B28FA" w:rsidP="009B28FA">
            <w:pPr>
              <w:pStyle w:val="ListParagraph"/>
              <w:numPr>
                <w:ilvl w:val="3"/>
                <w:numId w:val="33"/>
              </w:numPr>
              <w:overflowPunct w:val="0"/>
              <w:autoSpaceDE w:val="0"/>
              <w:autoSpaceDN w:val="0"/>
              <w:adjustRightInd w:val="0"/>
              <w:spacing w:after="120" w:line="240" w:lineRule="auto"/>
              <w:ind w:left="3096"/>
              <w:contextualSpacing w:val="0"/>
              <w:rPr>
                <w:rFonts w:eastAsia="SimSun"/>
              </w:rPr>
            </w:pPr>
            <w:r>
              <w:rPr>
                <w:rFonts w:eastAsia="SimSun"/>
              </w:rPr>
              <w:t>CSSF</w:t>
            </w:r>
          </w:p>
          <w:p w14:paraId="1B7E4C37" w14:textId="77777777" w:rsidR="009B28FA" w:rsidRDefault="009B28FA" w:rsidP="009B28FA">
            <w:pPr>
              <w:pStyle w:val="ListParagraph"/>
              <w:numPr>
                <w:ilvl w:val="1"/>
                <w:numId w:val="33"/>
              </w:numPr>
              <w:autoSpaceDN w:val="0"/>
              <w:spacing w:after="120" w:line="240" w:lineRule="auto"/>
              <w:ind w:left="1656"/>
              <w:contextualSpacing w:val="0"/>
              <w:rPr>
                <w:rFonts w:eastAsia="SimSun"/>
              </w:rPr>
            </w:pPr>
            <w:r>
              <w:rPr>
                <w:rFonts w:eastAsia="SimSun"/>
              </w:rPr>
              <w:t>Option 2: No need to add side condition in core requirement, but setup testing environment (e.g., good SNR condition and sufficient time period) in the test case for UE to get valid L3 measurement result to report.</w:t>
            </w:r>
          </w:p>
          <w:p w14:paraId="42DF1B25" w14:textId="77777777" w:rsidR="00D0092F" w:rsidRPr="009B28FA" w:rsidRDefault="00D0092F" w:rsidP="00D0092F">
            <w:pPr>
              <w:rPr>
                <w:rFonts w:ascii="Times New Roman" w:eastAsia="Times New Roman" w:hAnsi="Times New Roman" w:cs="Times New Roman"/>
                <w:b/>
                <w:sz w:val="24"/>
                <w:szCs w:val="24"/>
                <w:u w:val="single"/>
                <w:lang w:eastAsia="ko-KR"/>
              </w:rPr>
            </w:pPr>
            <w:r>
              <w:rPr>
                <w:b/>
                <w:u w:val="single"/>
                <w:lang w:eastAsia="ko-KR"/>
              </w:rPr>
              <w:t xml:space="preserve">Issue 2-3-1: </w:t>
            </w:r>
            <w:bookmarkStart w:id="2" w:name="_Hlk146754388"/>
            <w:r>
              <w:rPr>
                <w:b/>
                <w:u w:val="single"/>
                <w:lang w:eastAsia="ko-KR"/>
              </w:rPr>
              <w:t>T</w:t>
            </w:r>
            <w:r>
              <w:rPr>
                <w:b/>
                <w:u w:val="single"/>
                <w:vertAlign w:val="subscript"/>
                <w:lang w:eastAsia="ko-KR"/>
              </w:rPr>
              <w:t>uncertainty_MAC</w:t>
            </w:r>
            <w:r>
              <w:rPr>
                <w:b/>
                <w:u w:val="single"/>
                <w:lang w:eastAsia="ko-KR"/>
              </w:rPr>
              <w:t>, T</w:t>
            </w:r>
            <w:r>
              <w:rPr>
                <w:b/>
                <w:u w:val="single"/>
                <w:vertAlign w:val="subscript"/>
                <w:lang w:eastAsia="ko-KR"/>
              </w:rPr>
              <w:t xml:space="preserve">uncertainty_RRC  </w:t>
            </w:r>
            <w:r>
              <w:rPr>
                <w:b/>
                <w:u w:val="single"/>
                <w:lang w:eastAsia="ko-KR"/>
              </w:rPr>
              <w:t>and T</w:t>
            </w:r>
            <w:r>
              <w:rPr>
                <w:b/>
                <w:u w:val="single"/>
                <w:vertAlign w:val="subscript"/>
                <w:lang w:eastAsia="ko-KR"/>
              </w:rPr>
              <w:t xml:space="preserve">uncertainty_SP </w:t>
            </w:r>
            <w:r>
              <w:rPr>
                <w:b/>
                <w:u w:val="single"/>
                <w:lang w:eastAsia="ko-KR"/>
              </w:rPr>
              <w:t>for FR2 unknown SCell activation requirement</w:t>
            </w:r>
          </w:p>
          <w:bookmarkEnd w:id="2"/>
          <w:p w14:paraId="0F4105EB" w14:textId="042122C0" w:rsidR="00D0092F" w:rsidRPr="00D0092F" w:rsidRDefault="00D0092F" w:rsidP="00D0092F">
            <w:pPr>
              <w:autoSpaceDN w:val="0"/>
              <w:spacing w:after="120" w:line="240" w:lineRule="auto"/>
              <w:rPr>
                <w:rFonts w:eastAsia="SimSun"/>
              </w:rPr>
            </w:pPr>
            <w:r>
              <w:rPr>
                <w:rFonts w:eastAsia="SimSun"/>
                <w:highlight w:val="yellow"/>
              </w:rPr>
              <w:t>FFS or discussed in the draft CR.</w:t>
            </w:r>
          </w:p>
        </w:tc>
      </w:tr>
    </w:tbl>
    <w:p w14:paraId="204BBFAD" w14:textId="0975148B" w:rsidR="009B28FA" w:rsidRDefault="009B28FA" w:rsidP="009F1C03">
      <w:pPr>
        <w:jc w:val="both"/>
      </w:pPr>
    </w:p>
    <w:p w14:paraId="64054317" w14:textId="3DA2BA3B" w:rsidR="00D0092F" w:rsidRDefault="00D0092F" w:rsidP="009F1C03">
      <w:pPr>
        <w:jc w:val="both"/>
      </w:pPr>
      <w:r>
        <w:t>For Issue 2-1-4, we are open to discuss further conditions for triggering L3 report as proposed in Option 1/1a. It is worthy to further check whether the conditions to trigger the UE are feasible.</w:t>
      </w:r>
    </w:p>
    <w:p w14:paraId="26CF4C44" w14:textId="22277783" w:rsidR="00D0092F" w:rsidRDefault="00D0092F" w:rsidP="009F1C03">
      <w:pPr>
        <w:jc w:val="both"/>
      </w:pPr>
      <w:r>
        <w:t>For Issue 2-3-1, we think it can be discussed in the CR directly.</w:t>
      </w:r>
    </w:p>
    <w:p w14:paraId="0B0A0FEA" w14:textId="66940EC1" w:rsidR="00D0092F" w:rsidRPr="009B28FA" w:rsidRDefault="00D0092F" w:rsidP="00D0092F">
      <w:pPr>
        <w:rPr>
          <w:rFonts w:ascii="Times New Roman" w:eastAsia="Times New Roman" w:hAnsi="Times New Roman" w:cs="Times New Roman"/>
          <w:b/>
          <w:sz w:val="24"/>
          <w:szCs w:val="24"/>
          <w:u w:val="single"/>
          <w:lang w:eastAsia="ko-KR"/>
        </w:rPr>
      </w:pPr>
      <w:r w:rsidRPr="00B56BFC">
        <w:rPr>
          <w:b/>
          <w:bCs/>
        </w:rPr>
        <w:t xml:space="preserve">Proposal </w:t>
      </w:r>
      <w:r>
        <w:rPr>
          <w:b/>
          <w:bCs/>
        </w:rPr>
        <w:t>2</w:t>
      </w:r>
      <w:r w:rsidRPr="00D0092F">
        <w:rPr>
          <w:b/>
          <w:bCs/>
        </w:rPr>
        <w:t>:</w:t>
      </w:r>
      <w:r w:rsidRPr="00D0092F">
        <w:rPr>
          <w:b/>
          <w:lang w:eastAsia="ko-KR"/>
        </w:rPr>
        <w:t xml:space="preserve"> T</w:t>
      </w:r>
      <w:r w:rsidRPr="00D0092F">
        <w:rPr>
          <w:b/>
          <w:vertAlign w:val="subscript"/>
          <w:lang w:eastAsia="ko-KR"/>
        </w:rPr>
        <w:t>uncertainty_MAC</w:t>
      </w:r>
      <w:r w:rsidRPr="00D0092F">
        <w:rPr>
          <w:b/>
          <w:lang w:eastAsia="ko-KR"/>
        </w:rPr>
        <w:t>, T</w:t>
      </w:r>
      <w:r w:rsidRPr="00D0092F">
        <w:rPr>
          <w:b/>
          <w:vertAlign w:val="subscript"/>
          <w:lang w:eastAsia="ko-KR"/>
        </w:rPr>
        <w:t xml:space="preserve">uncertainty_RRC  </w:t>
      </w:r>
      <w:r w:rsidRPr="00D0092F">
        <w:rPr>
          <w:b/>
          <w:lang w:eastAsia="ko-KR"/>
        </w:rPr>
        <w:t>and T</w:t>
      </w:r>
      <w:r w:rsidRPr="00D0092F">
        <w:rPr>
          <w:b/>
          <w:vertAlign w:val="subscript"/>
          <w:lang w:eastAsia="ko-KR"/>
        </w:rPr>
        <w:t xml:space="preserve">uncertainty_SP </w:t>
      </w:r>
      <w:r w:rsidRPr="00D0092F">
        <w:rPr>
          <w:b/>
          <w:lang w:eastAsia="ko-KR"/>
        </w:rPr>
        <w:t>for FR2 unknown SCell activation requirement</w:t>
      </w:r>
      <w:r>
        <w:rPr>
          <w:b/>
          <w:lang w:eastAsia="ko-KR"/>
        </w:rPr>
        <w:t xml:space="preserve"> can be discussed in the CR draft directly.</w:t>
      </w:r>
    </w:p>
    <w:p w14:paraId="019F52B1" w14:textId="1C1143C6" w:rsidR="00D0092F" w:rsidRDefault="00D0092F" w:rsidP="00D0092F">
      <w:pPr>
        <w:jc w:val="both"/>
        <w:rPr>
          <w:b/>
          <w:bCs/>
        </w:rPr>
      </w:pPr>
    </w:p>
    <w:p w14:paraId="5F209FCD" w14:textId="77777777" w:rsidR="00D0092F" w:rsidRDefault="00D0092F" w:rsidP="009F1C03">
      <w:pPr>
        <w:jc w:val="both"/>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r w:rsidR="00D50C1D">
        <w:rPr>
          <w:rFonts w:cstheme="minorHAnsi"/>
          <w:szCs w:val="24"/>
        </w:rPr>
        <w:t>SCell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23E1E3E5" w14:textId="77777777" w:rsidR="00D0092F" w:rsidRDefault="00D0092F" w:rsidP="00D0092F">
      <w:pPr>
        <w:jc w:val="both"/>
        <w:rPr>
          <w:b/>
          <w:bCs/>
        </w:rPr>
      </w:pPr>
      <w:bookmarkStart w:id="3" w:name="_Hlk94866332"/>
      <w:r w:rsidRPr="00B56BFC">
        <w:rPr>
          <w:b/>
          <w:bCs/>
        </w:rPr>
        <w:t xml:space="preserve">Proposal </w:t>
      </w:r>
      <w:r>
        <w:rPr>
          <w:b/>
          <w:bCs/>
        </w:rPr>
        <w:t>1</w:t>
      </w:r>
      <w:r w:rsidRPr="00B56BFC">
        <w:rPr>
          <w:b/>
          <w:bCs/>
        </w:rPr>
        <w:t>:</w:t>
      </w:r>
      <w:r>
        <w:rPr>
          <w:b/>
          <w:bCs/>
        </w:rPr>
        <w:t xml:space="preserve"> The value of [M], the</w:t>
      </w:r>
      <w:r w:rsidRPr="00D0092F">
        <w:t xml:space="preserve"> </w:t>
      </w:r>
      <w:r w:rsidRPr="00D0092F">
        <w:rPr>
          <w:b/>
          <w:bCs/>
        </w:rPr>
        <w:t>time margin for L3 measurement reporting after SCell activation command</w:t>
      </w:r>
      <w:r>
        <w:rPr>
          <w:b/>
          <w:bCs/>
        </w:rPr>
        <w:t>, can be 10ms.</w:t>
      </w:r>
    </w:p>
    <w:p w14:paraId="4B51CAB9" w14:textId="77777777" w:rsidR="00D0092F" w:rsidRPr="009B28FA" w:rsidRDefault="00D0092F" w:rsidP="00D0092F">
      <w:pPr>
        <w:rPr>
          <w:rFonts w:ascii="Times New Roman" w:eastAsia="Times New Roman" w:hAnsi="Times New Roman" w:cs="Times New Roman"/>
          <w:b/>
          <w:sz w:val="24"/>
          <w:szCs w:val="24"/>
          <w:u w:val="single"/>
          <w:lang w:eastAsia="ko-KR"/>
        </w:rPr>
      </w:pPr>
      <w:r w:rsidRPr="00B56BFC">
        <w:rPr>
          <w:b/>
          <w:bCs/>
        </w:rPr>
        <w:t xml:space="preserve">Proposal </w:t>
      </w:r>
      <w:r>
        <w:rPr>
          <w:b/>
          <w:bCs/>
        </w:rPr>
        <w:t>2</w:t>
      </w:r>
      <w:r w:rsidRPr="00D0092F">
        <w:rPr>
          <w:b/>
          <w:bCs/>
        </w:rPr>
        <w:t>:</w:t>
      </w:r>
      <w:r w:rsidRPr="00D0092F">
        <w:rPr>
          <w:b/>
          <w:lang w:eastAsia="ko-KR"/>
        </w:rPr>
        <w:t xml:space="preserve"> T</w:t>
      </w:r>
      <w:r w:rsidRPr="00D0092F">
        <w:rPr>
          <w:b/>
          <w:vertAlign w:val="subscript"/>
          <w:lang w:eastAsia="ko-KR"/>
        </w:rPr>
        <w:t>uncertainty_MAC</w:t>
      </w:r>
      <w:r w:rsidRPr="00D0092F">
        <w:rPr>
          <w:b/>
          <w:lang w:eastAsia="ko-KR"/>
        </w:rPr>
        <w:t>, T</w:t>
      </w:r>
      <w:r w:rsidRPr="00D0092F">
        <w:rPr>
          <w:b/>
          <w:vertAlign w:val="subscript"/>
          <w:lang w:eastAsia="ko-KR"/>
        </w:rPr>
        <w:t xml:space="preserve">uncertainty_RRC  </w:t>
      </w:r>
      <w:r w:rsidRPr="00D0092F">
        <w:rPr>
          <w:b/>
          <w:lang w:eastAsia="ko-KR"/>
        </w:rPr>
        <w:t>and T</w:t>
      </w:r>
      <w:r w:rsidRPr="00D0092F">
        <w:rPr>
          <w:b/>
          <w:vertAlign w:val="subscript"/>
          <w:lang w:eastAsia="ko-KR"/>
        </w:rPr>
        <w:t xml:space="preserve">uncertainty_SP </w:t>
      </w:r>
      <w:r w:rsidRPr="00D0092F">
        <w:rPr>
          <w:b/>
          <w:lang w:eastAsia="ko-KR"/>
        </w:rPr>
        <w:t>for FR2 unknown SCell activation requirement</w:t>
      </w:r>
      <w:r>
        <w:rPr>
          <w:b/>
          <w:lang w:eastAsia="ko-KR"/>
        </w:rPr>
        <w:t xml:space="preserve"> can be discussed in the CR draft directly.</w:t>
      </w:r>
    </w:p>
    <w:p w14:paraId="2FE4D178" w14:textId="77777777" w:rsidR="00B027CB" w:rsidRPr="00D50C1D" w:rsidRDefault="00B027CB"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F9B2312" w14:textId="5982A758" w:rsidR="00F067B2" w:rsidRPr="00F067B2" w:rsidRDefault="00F067B2" w:rsidP="00F067B2">
      <w:pPr>
        <w:pStyle w:val="ListParagraph"/>
        <w:numPr>
          <w:ilvl w:val="0"/>
          <w:numId w:val="6"/>
        </w:numPr>
        <w:rPr>
          <w:rFonts w:cstheme="minorHAnsi"/>
          <w:szCs w:val="24"/>
        </w:rPr>
      </w:pPr>
      <w:bookmarkStart w:id="4" w:name="_Ref146717580"/>
      <w:bookmarkStart w:id="5" w:name="_Ref110524165"/>
      <w:bookmarkStart w:id="6" w:name="_Ref101774927"/>
      <w:bookmarkEnd w:id="3"/>
      <w:r w:rsidRPr="00F067B2">
        <w:rPr>
          <w:rFonts w:cstheme="minorHAnsi"/>
          <w:szCs w:val="24"/>
        </w:rPr>
        <w:t>R4-2303228, Way forward on R18 RRM enhancement (part 1), Apple.</w:t>
      </w:r>
      <w:bookmarkEnd w:id="4"/>
    </w:p>
    <w:p w14:paraId="6388CA36" w14:textId="103D6D6A" w:rsidR="009B28FA" w:rsidRDefault="009B28FA" w:rsidP="009B28FA">
      <w:pPr>
        <w:pStyle w:val="ListParagraph"/>
        <w:numPr>
          <w:ilvl w:val="0"/>
          <w:numId w:val="6"/>
        </w:numPr>
        <w:spacing w:line="254" w:lineRule="auto"/>
        <w:jc w:val="both"/>
        <w:rPr>
          <w:rFonts w:cstheme="minorHAnsi"/>
          <w:szCs w:val="24"/>
        </w:rPr>
      </w:pPr>
      <w:bookmarkStart w:id="7" w:name="_Ref146717629"/>
      <w:r>
        <w:rPr>
          <w:rFonts w:cstheme="minorHAnsi"/>
          <w:szCs w:val="24"/>
        </w:rPr>
        <w:t>R4-</w:t>
      </w:r>
      <w:r>
        <w:rPr>
          <w:rFonts w:cs="Arial"/>
        </w:rPr>
        <w:t>2314446</w:t>
      </w:r>
      <w:r>
        <w:rPr>
          <w:rFonts w:cstheme="minorHAnsi"/>
          <w:szCs w:val="24"/>
        </w:rPr>
        <w:t>, WF on NR RRM enhancements – FR2 SCell activation, Apple.</w:t>
      </w:r>
      <w:bookmarkEnd w:id="5"/>
      <w:bookmarkEnd w:id="6"/>
      <w:bookmarkEnd w:id="7"/>
    </w:p>
    <w:p w14:paraId="0F94BAA3" w14:textId="77777777" w:rsidR="00F067B2" w:rsidRPr="00F067B2" w:rsidRDefault="00F067B2" w:rsidP="00F067B2">
      <w:pPr>
        <w:spacing w:line="254" w:lineRule="auto"/>
        <w:jc w:val="both"/>
        <w:rPr>
          <w:rFonts w:cstheme="minorHAnsi"/>
          <w:szCs w:val="24"/>
        </w:rPr>
      </w:pPr>
    </w:p>
    <w:p w14:paraId="671AEEF3" w14:textId="77777777" w:rsidR="009B28FA" w:rsidRPr="00B027CB" w:rsidRDefault="009B28FA" w:rsidP="009B28FA">
      <w:pPr>
        <w:pStyle w:val="ListParagraph"/>
        <w:ind w:left="357"/>
        <w:jc w:val="both"/>
        <w:rPr>
          <w:rFonts w:cstheme="minorHAnsi"/>
          <w:szCs w:val="24"/>
        </w:rPr>
      </w:pPr>
    </w:p>
    <w:sectPr w:rsidR="009B28FA" w:rsidRPr="00B027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416B9" w14:textId="77777777" w:rsidR="00954296" w:rsidRDefault="00954296">
      <w:r>
        <w:separator/>
      </w:r>
    </w:p>
  </w:endnote>
  <w:endnote w:type="continuationSeparator" w:id="0">
    <w:p w14:paraId="5A641C3F" w14:textId="77777777" w:rsidR="00954296" w:rsidRDefault="0095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F60E5" w14:textId="77777777" w:rsidR="00954296" w:rsidRDefault="00954296">
      <w:r>
        <w:separator/>
      </w:r>
    </w:p>
  </w:footnote>
  <w:footnote w:type="continuationSeparator" w:id="0">
    <w:p w14:paraId="4AB9E585" w14:textId="77777777" w:rsidR="00954296" w:rsidRDefault="00954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B2D6C"/>
    <w:multiLevelType w:val="hybridMultilevel"/>
    <w:tmpl w:val="61EE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0DF3705"/>
    <w:multiLevelType w:val="hybridMultilevel"/>
    <w:tmpl w:val="FF642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86070"/>
    <w:multiLevelType w:val="multilevel"/>
    <w:tmpl w:val="E0C4520E"/>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2" w15:restartNumberingAfterBreak="0">
    <w:nsid w:val="394B3DD9"/>
    <w:multiLevelType w:val="hybridMultilevel"/>
    <w:tmpl w:val="DC16D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5C50AA"/>
    <w:multiLevelType w:val="multilevel"/>
    <w:tmpl w:val="430EC754"/>
    <w:lvl w:ilvl="0">
      <w:start w:val="1"/>
      <w:numFmt w:val="bullet"/>
      <w:lvlText w:val=""/>
      <w:lvlJc w:val="left"/>
      <w:pPr>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F1541E"/>
    <w:multiLevelType w:val="hybridMultilevel"/>
    <w:tmpl w:val="B5F4D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365641"/>
    <w:multiLevelType w:val="hybridMultilevel"/>
    <w:tmpl w:val="3C5638AA"/>
    <w:lvl w:ilvl="0" w:tplc="1EC0FD18">
      <w:start w:val="2"/>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7" w15:restartNumberingAfterBreak="0">
    <w:nsid w:val="58B73482"/>
    <w:multiLevelType w:val="hybridMultilevel"/>
    <w:tmpl w:val="620E46A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5C434317"/>
    <w:multiLevelType w:val="hybridMultilevel"/>
    <w:tmpl w:val="9BF46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BA4330"/>
    <w:multiLevelType w:val="hybridMultilevel"/>
    <w:tmpl w:val="B29C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E05C4A"/>
    <w:multiLevelType w:val="multilevel"/>
    <w:tmpl w:val="56AA50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A050A2C"/>
    <w:multiLevelType w:val="hybridMultilevel"/>
    <w:tmpl w:val="42F8A9C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15:restartNumberingAfterBreak="0">
    <w:nsid w:val="6AE80876"/>
    <w:multiLevelType w:val="multilevel"/>
    <w:tmpl w:val="430EC75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5D54148"/>
    <w:multiLevelType w:val="hybridMultilevel"/>
    <w:tmpl w:val="2F68F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4293075">
    <w:abstractNumId w:val="24"/>
  </w:num>
  <w:num w:numId="2" w16cid:durableId="1369337204">
    <w:abstractNumId w:val="14"/>
  </w:num>
  <w:num w:numId="3" w16cid:durableId="1828134059">
    <w:abstractNumId w:val="2"/>
  </w:num>
  <w:num w:numId="4" w16cid:durableId="66995649">
    <w:abstractNumId w:val="0"/>
  </w:num>
  <w:num w:numId="5" w16cid:durableId="548298499">
    <w:abstractNumId w:val="17"/>
  </w:num>
  <w:num w:numId="6" w16cid:durableId="249775766">
    <w:abstractNumId w:val="5"/>
  </w:num>
  <w:num w:numId="7" w16cid:durableId="1046682577">
    <w:abstractNumId w:val="10"/>
  </w:num>
  <w:num w:numId="8" w16cid:durableId="672220179">
    <w:abstractNumId w:val="17"/>
  </w:num>
  <w:num w:numId="9" w16cid:durableId="1993481499">
    <w:abstractNumId w:val="4"/>
  </w:num>
  <w:num w:numId="10" w16cid:durableId="2023428857">
    <w:abstractNumId w:val="17"/>
  </w:num>
  <w:num w:numId="11" w16cid:durableId="1037196685">
    <w:abstractNumId w:val="23"/>
  </w:num>
  <w:num w:numId="12" w16cid:durableId="191576454">
    <w:abstractNumId w:val="7"/>
  </w:num>
  <w:num w:numId="13" w16cid:durableId="2068529087">
    <w:abstractNumId w:val="13"/>
  </w:num>
  <w:num w:numId="14" w16cid:durableId="1938249703">
    <w:abstractNumId w:val="20"/>
  </w:num>
  <w:num w:numId="15" w16cid:durableId="874001669">
    <w:abstractNumId w:val="22"/>
  </w:num>
  <w:num w:numId="16" w16cid:durableId="896474604">
    <w:abstractNumId w:val="25"/>
  </w:num>
  <w:num w:numId="17" w16cid:durableId="822548698">
    <w:abstractNumId w:val="16"/>
  </w:num>
  <w:num w:numId="18" w16cid:durableId="850098348">
    <w:abstractNumId w:val="12"/>
  </w:num>
  <w:num w:numId="19" w16cid:durableId="565842575">
    <w:abstractNumId w:val="9"/>
  </w:num>
  <w:num w:numId="20" w16cid:durableId="595788486">
    <w:abstractNumId w:val="17"/>
  </w:num>
  <w:num w:numId="21" w16cid:durableId="1288321091">
    <w:abstractNumId w:val="21"/>
  </w:num>
  <w:num w:numId="22" w16cid:durableId="1948845879">
    <w:abstractNumId w:val="3"/>
  </w:num>
  <w:num w:numId="23" w16cid:durableId="1905682672">
    <w:abstractNumId w:val="17"/>
  </w:num>
  <w:num w:numId="24" w16cid:durableId="188683788">
    <w:abstractNumId w:val="1"/>
  </w:num>
  <w:num w:numId="25" w16cid:durableId="1391534348">
    <w:abstractNumId w:val="18"/>
  </w:num>
  <w:num w:numId="26" w16cid:durableId="1234319685">
    <w:abstractNumId w:val="15"/>
  </w:num>
  <w:num w:numId="27" w16cid:durableId="104809588">
    <w:abstractNumId w:val="19"/>
  </w:num>
  <w:num w:numId="28" w16cid:durableId="61876919">
    <w:abstractNumId w:val="6"/>
  </w:num>
  <w:num w:numId="29" w16cid:durableId="1403135925">
    <w:abstractNumId w:val="11"/>
  </w:num>
  <w:num w:numId="30" w16cid:durableId="1546068262">
    <w:abstractNumId w:val="8"/>
  </w:num>
  <w:num w:numId="31" w16cid:durableId="3844470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106934">
    <w:abstractNumId w:val="21"/>
  </w:num>
  <w:num w:numId="33" w16cid:durableId="180519852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FA"/>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C2F"/>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AE3"/>
    <w:rsid w:val="00024B9C"/>
    <w:rsid w:val="00024D42"/>
    <w:rsid w:val="00024EE6"/>
    <w:rsid w:val="000251CF"/>
    <w:rsid w:val="000254AE"/>
    <w:rsid w:val="0002582F"/>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BEB"/>
    <w:rsid w:val="00056011"/>
    <w:rsid w:val="00056030"/>
    <w:rsid w:val="00056471"/>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733"/>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1FA"/>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77B6D"/>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DAB"/>
    <w:rsid w:val="000B2FBC"/>
    <w:rsid w:val="000B330A"/>
    <w:rsid w:val="000B3671"/>
    <w:rsid w:val="000B37E5"/>
    <w:rsid w:val="000B3A27"/>
    <w:rsid w:val="000B423B"/>
    <w:rsid w:val="000B425E"/>
    <w:rsid w:val="000B48B6"/>
    <w:rsid w:val="000B48C0"/>
    <w:rsid w:val="000B4B3F"/>
    <w:rsid w:val="000B5100"/>
    <w:rsid w:val="000B514D"/>
    <w:rsid w:val="000B53BB"/>
    <w:rsid w:val="000B5697"/>
    <w:rsid w:val="000B5B9F"/>
    <w:rsid w:val="000B600B"/>
    <w:rsid w:val="000B6082"/>
    <w:rsid w:val="000B616A"/>
    <w:rsid w:val="000B6354"/>
    <w:rsid w:val="000B6915"/>
    <w:rsid w:val="000B6EF3"/>
    <w:rsid w:val="000B7849"/>
    <w:rsid w:val="000C00C7"/>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0E8D"/>
    <w:rsid w:val="000D119A"/>
    <w:rsid w:val="000D1281"/>
    <w:rsid w:val="000D1577"/>
    <w:rsid w:val="000D1D4F"/>
    <w:rsid w:val="000D1E91"/>
    <w:rsid w:val="000D2AFD"/>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5DE"/>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D1"/>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C80"/>
    <w:rsid w:val="00143EE1"/>
    <w:rsid w:val="001443F5"/>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D1C"/>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87E93"/>
    <w:rsid w:val="001909E0"/>
    <w:rsid w:val="00190C0B"/>
    <w:rsid w:val="00190D94"/>
    <w:rsid w:val="00190F99"/>
    <w:rsid w:val="0019102B"/>
    <w:rsid w:val="001915F9"/>
    <w:rsid w:val="00191D28"/>
    <w:rsid w:val="001921BB"/>
    <w:rsid w:val="00192D44"/>
    <w:rsid w:val="00192E1A"/>
    <w:rsid w:val="00193528"/>
    <w:rsid w:val="00193686"/>
    <w:rsid w:val="00193934"/>
    <w:rsid w:val="00193E31"/>
    <w:rsid w:val="001942DB"/>
    <w:rsid w:val="001943FF"/>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36F"/>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1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07C9"/>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339"/>
    <w:rsid w:val="0022795B"/>
    <w:rsid w:val="00227C15"/>
    <w:rsid w:val="00227E07"/>
    <w:rsid w:val="00230D63"/>
    <w:rsid w:val="00230FB9"/>
    <w:rsid w:val="002312F4"/>
    <w:rsid w:val="0023131B"/>
    <w:rsid w:val="00231A14"/>
    <w:rsid w:val="00231C4E"/>
    <w:rsid w:val="00231FC7"/>
    <w:rsid w:val="002328A6"/>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6E2"/>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1D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BB4"/>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5D5"/>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2A"/>
    <w:rsid w:val="0027465C"/>
    <w:rsid w:val="002746BD"/>
    <w:rsid w:val="00274874"/>
    <w:rsid w:val="00274AC1"/>
    <w:rsid w:val="00275051"/>
    <w:rsid w:val="00275A57"/>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B71"/>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2B"/>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C"/>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2B3"/>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B79"/>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7C9"/>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22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20"/>
    <w:rsid w:val="002F3D3B"/>
    <w:rsid w:val="002F41F9"/>
    <w:rsid w:val="002F462D"/>
    <w:rsid w:val="002F46F3"/>
    <w:rsid w:val="002F4AC9"/>
    <w:rsid w:val="002F4C8F"/>
    <w:rsid w:val="002F54FD"/>
    <w:rsid w:val="002F618D"/>
    <w:rsid w:val="002F6455"/>
    <w:rsid w:val="002F64BB"/>
    <w:rsid w:val="002F6ABF"/>
    <w:rsid w:val="002F6CBF"/>
    <w:rsid w:val="002F6CF8"/>
    <w:rsid w:val="002F6EAE"/>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4"/>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00"/>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542"/>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45D"/>
    <w:rsid w:val="00373612"/>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1D"/>
    <w:rsid w:val="0038006B"/>
    <w:rsid w:val="0038049F"/>
    <w:rsid w:val="003809F9"/>
    <w:rsid w:val="00380D92"/>
    <w:rsid w:val="00381197"/>
    <w:rsid w:val="00381B18"/>
    <w:rsid w:val="00381F17"/>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335"/>
    <w:rsid w:val="00393754"/>
    <w:rsid w:val="00393B15"/>
    <w:rsid w:val="00393BA4"/>
    <w:rsid w:val="00393BF1"/>
    <w:rsid w:val="00394075"/>
    <w:rsid w:val="00394280"/>
    <w:rsid w:val="00394333"/>
    <w:rsid w:val="00394557"/>
    <w:rsid w:val="00394A1B"/>
    <w:rsid w:val="00395229"/>
    <w:rsid w:val="00395543"/>
    <w:rsid w:val="00395ECD"/>
    <w:rsid w:val="00395FFF"/>
    <w:rsid w:val="003963E9"/>
    <w:rsid w:val="00396670"/>
    <w:rsid w:val="00396692"/>
    <w:rsid w:val="00396EFC"/>
    <w:rsid w:val="00397333"/>
    <w:rsid w:val="00397456"/>
    <w:rsid w:val="00397563"/>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33C"/>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2D6"/>
    <w:rsid w:val="003C349C"/>
    <w:rsid w:val="003C372B"/>
    <w:rsid w:val="003C373B"/>
    <w:rsid w:val="003C3788"/>
    <w:rsid w:val="003C3AA0"/>
    <w:rsid w:val="003C3B96"/>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362"/>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021"/>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BE6"/>
    <w:rsid w:val="004160A4"/>
    <w:rsid w:val="004163D1"/>
    <w:rsid w:val="00416AEA"/>
    <w:rsid w:val="004176FF"/>
    <w:rsid w:val="00417CF9"/>
    <w:rsid w:val="0042007C"/>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16F"/>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5F0"/>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348"/>
    <w:rsid w:val="00453A40"/>
    <w:rsid w:val="00453D70"/>
    <w:rsid w:val="00453F38"/>
    <w:rsid w:val="00454437"/>
    <w:rsid w:val="0045464C"/>
    <w:rsid w:val="004546B4"/>
    <w:rsid w:val="00454E36"/>
    <w:rsid w:val="00454EC9"/>
    <w:rsid w:val="00455C61"/>
    <w:rsid w:val="00455D25"/>
    <w:rsid w:val="00455D8B"/>
    <w:rsid w:val="00455D9D"/>
    <w:rsid w:val="00455DA0"/>
    <w:rsid w:val="00456165"/>
    <w:rsid w:val="0045629B"/>
    <w:rsid w:val="00456316"/>
    <w:rsid w:val="0045658C"/>
    <w:rsid w:val="004567B7"/>
    <w:rsid w:val="00456F50"/>
    <w:rsid w:val="004571DF"/>
    <w:rsid w:val="00457673"/>
    <w:rsid w:val="0045783E"/>
    <w:rsid w:val="00457CD9"/>
    <w:rsid w:val="00460018"/>
    <w:rsid w:val="00460099"/>
    <w:rsid w:val="004611AE"/>
    <w:rsid w:val="004611CD"/>
    <w:rsid w:val="00461210"/>
    <w:rsid w:val="00461454"/>
    <w:rsid w:val="00461527"/>
    <w:rsid w:val="00461778"/>
    <w:rsid w:val="00461BB8"/>
    <w:rsid w:val="00461D2D"/>
    <w:rsid w:val="004627AD"/>
    <w:rsid w:val="004627D8"/>
    <w:rsid w:val="004628FC"/>
    <w:rsid w:val="00462BBA"/>
    <w:rsid w:val="00463020"/>
    <w:rsid w:val="004631E8"/>
    <w:rsid w:val="00463352"/>
    <w:rsid w:val="004636DA"/>
    <w:rsid w:val="004636F4"/>
    <w:rsid w:val="00463734"/>
    <w:rsid w:val="004639A9"/>
    <w:rsid w:val="00463A5A"/>
    <w:rsid w:val="004640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0A"/>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5C1E"/>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5E4"/>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5CD"/>
    <w:rsid w:val="004A7F28"/>
    <w:rsid w:val="004B0318"/>
    <w:rsid w:val="004B07B8"/>
    <w:rsid w:val="004B07E3"/>
    <w:rsid w:val="004B116F"/>
    <w:rsid w:val="004B15CB"/>
    <w:rsid w:val="004B18F6"/>
    <w:rsid w:val="004B1A8D"/>
    <w:rsid w:val="004B1A98"/>
    <w:rsid w:val="004B1C58"/>
    <w:rsid w:val="004B1DA4"/>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4D3"/>
    <w:rsid w:val="004B6902"/>
    <w:rsid w:val="004B692C"/>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3B0"/>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6C3F"/>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32"/>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2E9D"/>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0971"/>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11D"/>
    <w:rsid w:val="005603B3"/>
    <w:rsid w:val="00560901"/>
    <w:rsid w:val="00560B38"/>
    <w:rsid w:val="00560B6D"/>
    <w:rsid w:val="00560FA1"/>
    <w:rsid w:val="00561270"/>
    <w:rsid w:val="005612EE"/>
    <w:rsid w:val="005617C3"/>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3899"/>
    <w:rsid w:val="00564315"/>
    <w:rsid w:val="00564578"/>
    <w:rsid w:val="00564677"/>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1C4B"/>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BEE"/>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B88"/>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3E3B"/>
    <w:rsid w:val="0059429E"/>
    <w:rsid w:val="00594684"/>
    <w:rsid w:val="00594823"/>
    <w:rsid w:val="005961CA"/>
    <w:rsid w:val="00596310"/>
    <w:rsid w:val="0059694C"/>
    <w:rsid w:val="00596A67"/>
    <w:rsid w:val="00596D67"/>
    <w:rsid w:val="00597140"/>
    <w:rsid w:val="00597466"/>
    <w:rsid w:val="005977CC"/>
    <w:rsid w:val="0059795D"/>
    <w:rsid w:val="00597A10"/>
    <w:rsid w:val="00597CA7"/>
    <w:rsid w:val="005A05BB"/>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2B"/>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5E5"/>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928"/>
    <w:rsid w:val="005D4FD8"/>
    <w:rsid w:val="005D5435"/>
    <w:rsid w:val="005D5612"/>
    <w:rsid w:val="005D62A1"/>
    <w:rsid w:val="005D6843"/>
    <w:rsid w:val="005D6AE3"/>
    <w:rsid w:val="005D6ECB"/>
    <w:rsid w:val="005D6FFA"/>
    <w:rsid w:val="005D75E9"/>
    <w:rsid w:val="005D76BC"/>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C1D"/>
    <w:rsid w:val="005F1E81"/>
    <w:rsid w:val="005F1F29"/>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AD0"/>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475B"/>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4F0"/>
    <w:rsid w:val="00646A27"/>
    <w:rsid w:val="00646C13"/>
    <w:rsid w:val="00646C41"/>
    <w:rsid w:val="00647276"/>
    <w:rsid w:val="006476DD"/>
    <w:rsid w:val="00647A15"/>
    <w:rsid w:val="00647C8F"/>
    <w:rsid w:val="0065002A"/>
    <w:rsid w:val="00650244"/>
    <w:rsid w:val="00650B1E"/>
    <w:rsid w:val="00650B39"/>
    <w:rsid w:val="00650C35"/>
    <w:rsid w:val="00650C5A"/>
    <w:rsid w:val="00650D40"/>
    <w:rsid w:val="006518C3"/>
    <w:rsid w:val="00651A9A"/>
    <w:rsid w:val="00651AF7"/>
    <w:rsid w:val="00651D4E"/>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5B0"/>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0F9D"/>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F8"/>
    <w:rsid w:val="00695A33"/>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76"/>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72F"/>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160"/>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3"/>
    <w:rsid w:val="0071545E"/>
    <w:rsid w:val="00715932"/>
    <w:rsid w:val="0071627F"/>
    <w:rsid w:val="00716B57"/>
    <w:rsid w:val="00716BBE"/>
    <w:rsid w:val="00716E8B"/>
    <w:rsid w:val="00716EDB"/>
    <w:rsid w:val="0071705B"/>
    <w:rsid w:val="007170C1"/>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81E"/>
    <w:rsid w:val="00763E73"/>
    <w:rsid w:val="00764A29"/>
    <w:rsid w:val="00764D36"/>
    <w:rsid w:val="00764DD1"/>
    <w:rsid w:val="007651BB"/>
    <w:rsid w:val="00765BC1"/>
    <w:rsid w:val="00765BE5"/>
    <w:rsid w:val="00766085"/>
    <w:rsid w:val="007662EF"/>
    <w:rsid w:val="007663A0"/>
    <w:rsid w:val="007663C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0D4"/>
    <w:rsid w:val="0077758B"/>
    <w:rsid w:val="00777654"/>
    <w:rsid w:val="007807B7"/>
    <w:rsid w:val="007808BA"/>
    <w:rsid w:val="0078134E"/>
    <w:rsid w:val="007821E8"/>
    <w:rsid w:val="0078241D"/>
    <w:rsid w:val="007826E7"/>
    <w:rsid w:val="007827EE"/>
    <w:rsid w:val="00782AEA"/>
    <w:rsid w:val="00782D0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43"/>
    <w:rsid w:val="00796FB4"/>
    <w:rsid w:val="00797B5D"/>
    <w:rsid w:val="00797F10"/>
    <w:rsid w:val="00797FC7"/>
    <w:rsid w:val="007A037B"/>
    <w:rsid w:val="007A049F"/>
    <w:rsid w:val="007A095B"/>
    <w:rsid w:val="007A0A67"/>
    <w:rsid w:val="007A103E"/>
    <w:rsid w:val="007A10D9"/>
    <w:rsid w:val="007A2724"/>
    <w:rsid w:val="007A27C8"/>
    <w:rsid w:val="007A28C3"/>
    <w:rsid w:val="007A2FB8"/>
    <w:rsid w:val="007A3142"/>
    <w:rsid w:val="007A3167"/>
    <w:rsid w:val="007A3357"/>
    <w:rsid w:val="007A3454"/>
    <w:rsid w:val="007A34A4"/>
    <w:rsid w:val="007A359F"/>
    <w:rsid w:val="007A3622"/>
    <w:rsid w:val="007A3BD5"/>
    <w:rsid w:val="007A3EE2"/>
    <w:rsid w:val="007A493F"/>
    <w:rsid w:val="007A4B9E"/>
    <w:rsid w:val="007A4C27"/>
    <w:rsid w:val="007A4FCF"/>
    <w:rsid w:val="007A51F0"/>
    <w:rsid w:val="007A5244"/>
    <w:rsid w:val="007A5434"/>
    <w:rsid w:val="007A54FB"/>
    <w:rsid w:val="007A5633"/>
    <w:rsid w:val="007A593C"/>
    <w:rsid w:val="007A596D"/>
    <w:rsid w:val="007A5C52"/>
    <w:rsid w:val="007A622C"/>
    <w:rsid w:val="007A6C27"/>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7C1"/>
    <w:rsid w:val="007D689B"/>
    <w:rsid w:val="007D6D2B"/>
    <w:rsid w:val="007D6DFF"/>
    <w:rsid w:val="007D711D"/>
    <w:rsid w:val="007D7ABB"/>
    <w:rsid w:val="007D7DDE"/>
    <w:rsid w:val="007D7E13"/>
    <w:rsid w:val="007E094E"/>
    <w:rsid w:val="007E09EE"/>
    <w:rsid w:val="007E10BA"/>
    <w:rsid w:val="007E1201"/>
    <w:rsid w:val="007E149C"/>
    <w:rsid w:val="007E1653"/>
    <w:rsid w:val="007E2344"/>
    <w:rsid w:val="007E2681"/>
    <w:rsid w:val="007E3009"/>
    <w:rsid w:val="007E30DA"/>
    <w:rsid w:val="007E33B2"/>
    <w:rsid w:val="007E4438"/>
    <w:rsid w:val="007E44B9"/>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9E9"/>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495"/>
    <w:rsid w:val="00822E5E"/>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9B"/>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1F8"/>
    <w:rsid w:val="008463A6"/>
    <w:rsid w:val="008463BD"/>
    <w:rsid w:val="00846EC1"/>
    <w:rsid w:val="00847204"/>
    <w:rsid w:val="00847C25"/>
    <w:rsid w:val="00847EE6"/>
    <w:rsid w:val="0085008D"/>
    <w:rsid w:val="008502E5"/>
    <w:rsid w:val="0085070A"/>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BE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9F0"/>
    <w:rsid w:val="00892B5F"/>
    <w:rsid w:val="008936CD"/>
    <w:rsid w:val="0089370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07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8DC"/>
    <w:rsid w:val="008C715E"/>
    <w:rsid w:val="008C7185"/>
    <w:rsid w:val="008D0977"/>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1EC"/>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4BC6"/>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584"/>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0E27"/>
    <w:rsid w:val="00911609"/>
    <w:rsid w:val="009117E4"/>
    <w:rsid w:val="009125B6"/>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CF2"/>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1B3A"/>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190"/>
    <w:rsid w:val="0093579C"/>
    <w:rsid w:val="00935C87"/>
    <w:rsid w:val="00935D1C"/>
    <w:rsid w:val="00935D4F"/>
    <w:rsid w:val="00935DF9"/>
    <w:rsid w:val="00935EA5"/>
    <w:rsid w:val="00936826"/>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2B"/>
    <w:rsid w:val="00946A80"/>
    <w:rsid w:val="00946D8C"/>
    <w:rsid w:val="00947119"/>
    <w:rsid w:val="009472C4"/>
    <w:rsid w:val="0094732C"/>
    <w:rsid w:val="00947472"/>
    <w:rsid w:val="009474B7"/>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296"/>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1AE"/>
    <w:rsid w:val="00967481"/>
    <w:rsid w:val="0096756E"/>
    <w:rsid w:val="00967F64"/>
    <w:rsid w:val="0097013A"/>
    <w:rsid w:val="0097110C"/>
    <w:rsid w:val="009711DC"/>
    <w:rsid w:val="009711F2"/>
    <w:rsid w:val="0097146B"/>
    <w:rsid w:val="00971492"/>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C5C"/>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308"/>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28FA"/>
    <w:rsid w:val="009B3121"/>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C41"/>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7A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06"/>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66C"/>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1B5"/>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903"/>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12"/>
    <w:rsid w:val="00A46776"/>
    <w:rsid w:val="00A467FB"/>
    <w:rsid w:val="00A46890"/>
    <w:rsid w:val="00A46AB2"/>
    <w:rsid w:val="00A46D75"/>
    <w:rsid w:val="00A46F9D"/>
    <w:rsid w:val="00A477C2"/>
    <w:rsid w:val="00A47952"/>
    <w:rsid w:val="00A5026F"/>
    <w:rsid w:val="00A50461"/>
    <w:rsid w:val="00A50665"/>
    <w:rsid w:val="00A50AC8"/>
    <w:rsid w:val="00A50CD6"/>
    <w:rsid w:val="00A5107C"/>
    <w:rsid w:val="00A52E06"/>
    <w:rsid w:val="00A533C7"/>
    <w:rsid w:val="00A539BC"/>
    <w:rsid w:val="00A53AFE"/>
    <w:rsid w:val="00A5403C"/>
    <w:rsid w:val="00A5485C"/>
    <w:rsid w:val="00A548A0"/>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793"/>
    <w:rsid w:val="00A720C2"/>
    <w:rsid w:val="00A7217E"/>
    <w:rsid w:val="00A7229F"/>
    <w:rsid w:val="00A72300"/>
    <w:rsid w:val="00A72534"/>
    <w:rsid w:val="00A7369A"/>
    <w:rsid w:val="00A739B2"/>
    <w:rsid w:val="00A74499"/>
    <w:rsid w:val="00A747E8"/>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6CE"/>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97E4A"/>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C2B"/>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355"/>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39"/>
    <w:rsid w:val="00AD6920"/>
    <w:rsid w:val="00AD6B33"/>
    <w:rsid w:val="00AD6C8E"/>
    <w:rsid w:val="00AD7033"/>
    <w:rsid w:val="00AD7992"/>
    <w:rsid w:val="00AD7AFE"/>
    <w:rsid w:val="00AD7EFE"/>
    <w:rsid w:val="00AE0009"/>
    <w:rsid w:val="00AE0569"/>
    <w:rsid w:val="00AE13F6"/>
    <w:rsid w:val="00AE1B78"/>
    <w:rsid w:val="00AE2196"/>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541"/>
    <w:rsid w:val="00AF169F"/>
    <w:rsid w:val="00AF1AEE"/>
    <w:rsid w:val="00AF2226"/>
    <w:rsid w:val="00AF25AC"/>
    <w:rsid w:val="00AF29A8"/>
    <w:rsid w:val="00AF29BF"/>
    <w:rsid w:val="00AF2F89"/>
    <w:rsid w:val="00AF3758"/>
    <w:rsid w:val="00AF3873"/>
    <w:rsid w:val="00AF3C80"/>
    <w:rsid w:val="00AF43A8"/>
    <w:rsid w:val="00AF43E9"/>
    <w:rsid w:val="00AF44A8"/>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7CB"/>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8E5"/>
    <w:rsid w:val="00B24BFE"/>
    <w:rsid w:val="00B24EA4"/>
    <w:rsid w:val="00B25035"/>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AFA"/>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F4"/>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B19"/>
    <w:rsid w:val="00B62D08"/>
    <w:rsid w:val="00B63337"/>
    <w:rsid w:val="00B6374D"/>
    <w:rsid w:val="00B637BA"/>
    <w:rsid w:val="00B63AB0"/>
    <w:rsid w:val="00B63BEB"/>
    <w:rsid w:val="00B63F20"/>
    <w:rsid w:val="00B641E3"/>
    <w:rsid w:val="00B64619"/>
    <w:rsid w:val="00B6490A"/>
    <w:rsid w:val="00B64AE9"/>
    <w:rsid w:val="00B64E9E"/>
    <w:rsid w:val="00B65408"/>
    <w:rsid w:val="00B65687"/>
    <w:rsid w:val="00B657C7"/>
    <w:rsid w:val="00B66066"/>
    <w:rsid w:val="00B66384"/>
    <w:rsid w:val="00B6669E"/>
    <w:rsid w:val="00B67065"/>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1F87"/>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044"/>
    <w:rsid w:val="00BA0978"/>
    <w:rsid w:val="00BA0AD9"/>
    <w:rsid w:val="00BA0FF7"/>
    <w:rsid w:val="00BA1900"/>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1CB"/>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7E2"/>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1D"/>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321"/>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53B"/>
    <w:rsid w:val="00BF06DF"/>
    <w:rsid w:val="00BF06E6"/>
    <w:rsid w:val="00BF0F82"/>
    <w:rsid w:val="00BF10BC"/>
    <w:rsid w:val="00BF19C5"/>
    <w:rsid w:val="00BF1D32"/>
    <w:rsid w:val="00BF1FB6"/>
    <w:rsid w:val="00BF2752"/>
    <w:rsid w:val="00BF2AE3"/>
    <w:rsid w:val="00BF2D86"/>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AAA"/>
    <w:rsid w:val="00BF7E9B"/>
    <w:rsid w:val="00BF7FE5"/>
    <w:rsid w:val="00C0037D"/>
    <w:rsid w:val="00C010D2"/>
    <w:rsid w:val="00C013CC"/>
    <w:rsid w:val="00C015F3"/>
    <w:rsid w:val="00C01AE4"/>
    <w:rsid w:val="00C01B96"/>
    <w:rsid w:val="00C02065"/>
    <w:rsid w:val="00C0270A"/>
    <w:rsid w:val="00C02A50"/>
    <w:rsid w:val="00C02A9F"/>
    <w:rsid w:val="00C02C17"/>
    <w:rsid w:val="00C030C6"/>
    <w:rsid w:val="00C034CC"/>
    <w:rsid w:val="00C039C3"/>
    <w:rsid w:val="00C04273"/>
    <w:rsid w:val="00C0438F"/>
    <w:rsid w:val="00C04AA2"/>
    <w:rsid w:val="00C04B29"/>
    <w:rsid w:val="00C05004"/>
    <w:rsid w:val="00C05674"/>
    <w:rsid w:val="00C0576C"/>
    <w:rsid w:val="00C058DD"/>
    <w:rsid w:val="00C05E55"/>
    <w:rsid w:val="00C06260"/>
    <w:rsid w:val="00C06296"/>
    <w:rsid w:val="00C06C4E"/>
    <w:rsid w:val="00C101B6"/>
    <w:rsid w:val="00C10344"/>
    <w:rsid w:val="00C10381"/>
    <w:rsid w:val="00C10886"/>
    <w:rsid w:val="00C10AE5"/>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A2A"/>
    <w:rsid w:val="00C30B02"/>
    <w:rsid w:val="00C30FC4"/>
    <w:rsid w:val="00C3129C"/>
    <w:rsid w:val="00C31633"/>
    <w:rsid w:val="00C31BA6"/>
    <w:rsid w:val="00C3257A"/>
    <w:rsid w:val="00C32B36"/>
    <w:rsid w:val="00C34364"/>
    <w:rsid w:val="00C3547B"/>
    <w:rsid w:val="00C3550C"/>
    <w:rsid w:val="00C35D9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588"/>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D40"/>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281"/>
    <w:rsid w:val="00C82521"/>
    <w:rsid w:val="00C8261A"/>
    <w:rsid w:val="00C8287D"/>
    <w:rsid w:val="00C82963"/>
    <w:rsid w:val="00C83B43"/>
    <w:rsid w:val="00C83EBA"/>
    <w:rsid w:val="00C84413"/>
    <w:rsid w:val="00C84A35"/>
    <w:rsid w:val="00C84BFA"/>
    <w:rsid w:val="00C85660"/>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1E"/>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0C95"/>
    <w:rsid w:val="00CC1594"/>
    <w:rsid w:val="00CC19A9"/>
    <w:rsid w:val="00CC230D"/>
    <w:rsid w:val="00CC2635"/>
    <w:rsid w:val="00CC2AE9"/>
    <w:rsid w:val="00CC2EE9"/>
    <w:rsid w:val="00CC3010"/>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5F8"/>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4"/>
    <w:rsid w:val="00CF3A2E"/>
    <w:rsid w:val="00CF3DE2"/>
    <w:rsid w:val="00CF3E4F"/>
    <w:rsid w:val="00CF3EF4"/>
    <w:rsid w:val="00CF3FBD"/>
    <w:rsid w:val="00CF4552"/>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92F"/>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6E47"/>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350"/>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2E9B"/>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BE"/>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57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1AF3"/>
    <w:rsid w:val="00D4201C"/>
    <w:rsid w:val="00D4237F"/>
    <w:rsid w:val="00D4261F"/>
    <w:rsid w:val="00D42B03"/>
    <w:rsid w:val="00D42D89"/>
    <w:rsid w:val="00D42FD1"/>
    <w:rsid w:val="00D43408"/>
    <w:rsid w:val="00D4389C"/>
    <w:rsid w:val="00D438D3"/>
    <w:rsid w:val="00D440F4"/>
    <w:rsid w:val="00D4433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7C1"/>
    <w:rsid w:val="00D848F7"/>
    <w:rsid w:val="00D84963"/>
    <w:rsid w:val="00D8514E"/>
    <w:rsid w:val="00D851A4"/>
    <w:rsid w:val="00D86067"/>
    <w:rsid w:val="00D861CA"/>
    <w:rsid w:val="00D8686E"/>
    <w:rsid w:val="00D86922"/>
    <w:rsid w:val="00D86ADA"/>
    <w:rsid w:val="00D86CFD"/>
    <w:rsid w:val="00D86EB0"/>
    <w:rsid w:val="00D86F02"/>
    <w:rsid w:val="00D87443"/>
    <w:rsid w:val="00D874DF"/>
    <w:rsid w:val="00D87E8B"/>
    <w:rsid w:val="00D9025E"/>
    <w:rsid w:val="00D903DF"/>
    <w:rsid w:val="00D9048F"/>
    <w:rsid w:val="00D90589"/>
    <w:rsid w:val="00D90A8B"/>
    <w:rsid w:val="00D91442"/>
    <w:rsid w:val="00D91811"/>
    <w:rsid w:val="00D91880"/>
    <w:rsid w:val="00D91C95"/>
    <w:rsid w:val="00D92B8A"/>
    <w:rsid w:val="00D92BBE"/>
    <w:rsid w:val="00D93445"/>
    <w:rsid w:val="00D93A0F"/>
    <w:rsid w:val="00D93E44"/>
    <w:rsid w:val="00D9409B"/>
    <w:rsid w:val="00D9415C"/>
    <w:rsid w:val="00D9419E"/>
    <w:rsid w:val="00D942ED"/>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436"/>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5AC8"/>
    <w:rsid w:val="00DB604C"/>
    <w:rsid w:val="00DB6712"/>
    <w:rsid w:val="00DB69C7"/>
    <w:rsid w:val="00DB6B89"/>
    <w:rsid w:val="00DB6BAE"/>
    <w:rsid w:val="00DB71E9"/>
    <w:rsid w:val="00DB77EB"/>
    <w:rsid w:val="00DB77EE"/>
    <w:rsid w:val="00DC00BD"/>
    <w:rsid w:val="00DC06DD"/>
    <w:rsid w:val="00DC15AB"/>
    <w:rsid w:val="00DC22E1"/>
    <w:rsid w:val="00DC2554"/>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B7F"/>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9C4"/>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1E04"/>
    <w:rsid w:val="00E0243A"/>
    <w:rsid w:val="00E02463"/>
    <w:rsid w:val="00E025DA"/>
    <w:rsid w:val="00E0291A"/>
    <w:rsid w:val="00E03097"/>
    <w:rsid w:val="00E031F6"/>
    <w:rsid w:val="00E0340D"/>
    <w:rsid w:val="00E03593"/>
    <w:rsid w:val="00E0459C"/>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8D6"/>
    <w:rsid w:val="00E27794"/>
    <w:rsid w:val="00E27C1E"/>
    <w:rsid w:val="00E27D56"/>
    <w:rsid w:val="00E303B9"/>
    <w:rsid w:val="00E30DC2"/>
    <w:rsid w:val="00E313B6"/>
    <w:rsid w:val="00E313CC"/>
    <w:rsid w:val="00E3151B"/>
    <w:rsid w:val="00E3165F"/>
    <w:rsid w:val="00E319EC"/>
    <w:rsid w:val="00E31EEB"/>
    <w:rsid w:val="00E324DF"/>
    <w:rsid w:val="00E326C3"/>
    <w:rsid w:val="00E32795"/>
    <w:rsid w:val="00E331BA"/>
    <w:rsid w:val="00E33553"/>
    <w:rsid w:val="00E33E8E"/>
    <w:rsid w:val="00E34117"/>
    <w:rsid w:val="00E34810"/>
    <w:rsid w:val="00E34909"/>
    <w:rsid w:val="00E34AE8"/>
    <w:rsid w:val="00E356E4"/>
    <w:rsid w:val="00E35A29"/>
    <w:rsid w:val="00E362A7"/>
    <w:rsid w:val="00E36366"/>
    <w:rsid w:val="00E3665D"/>
    <w:rsid w:val="00E367D2"/>
    <w:rsid w:val="00E37672"/>
    <w:rsid w:val="00E37A81"/>
    <w:rsid w:val="00E40910"/>
    <w:rsid w:val="00E40E55"/>
    <w:rsid w:val="00E41003"/>
    <w:rsid w:val="00E410BA"/>
    <w:rsid w:val="00E4212A"/>
    <w:rsid w:val="00E4263F"/>
    <w:rsid w:val="00E4298A"/>
    <w:rsid w:val="00E42FB1"/>
    <w:rsid w:val="00E434BA"/>
    <w:rsid w:val="00E438C5"/>
    <w:rsid w:val="00E43CC0"/>
    <w:rsid w:val="00E43EAB"/>
    <w:rsid w:val="00E43ED1"/>
    <w:rsid w:val="00E43FFA"/>
    <w:rsid w:val="00E4434C"/>
    <w:rsid w:val="00E4438F"/>
    <w:rsid w:val="00E451F2"/>
    <w:rsid w:val="00E4521E"/>
    <w:rsid w:val="00E4529E"/>
    <w:rsid w:val="00E452B0"/>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7E"/>
    <w:rsid w:val="00E61EA3"/>
    <w:rsid w:val="00E622B1"/>
    <w:rsid w:val="00E6234C"/>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48F2"/>
    <w:rsid w:val="00E85201"/>
    <w:rsid w:val="00E85307"/>
    <w:rsid w:val="00E85C2C"/>
    <w:rsid w:val="00E85D04"/>
    <w:rsid w:val="00E861C8"/>
    <w:rsid w:val="00E8659C"/>
    <w:rsid w:val="00E86AEA"/>
    <w:rsid w:val="00E874D1"/>
    <w:rsid w:val="00E87572"/>
    <w:rsid w:val="00E87839"/>
    <w:rsid w:val="00E9088E"/>
    <w:rsid w:val="00E90D24"/>
    <w:rsid w:val="00E90F23"/>
    <w:rsid w:val="00E911E9"/>
    <w:rsid w:val="00E91367"/>
    <w:rsid w:val="00E91E38"/>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3CF"/>
    <w:rsid w:val="00EA1525"/>
    <w:rsid w:val="00EA1B17"/>
    <w:rsid w:val="00EA1B92"/>
    <w:rsid w:val="00EA1B9C"/>
    <w:rsid w:val="00EA1C54"/>
    <w:rsid w:val="00EA1D43"/>
    <w:rsid w:val="00EA1E1D"/>
    <w:rsid w:val="00EA240F"/>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9F8"/>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8D9"/>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6FAB"/>
    <w:rsid w:val="00ED74E5"/>
    <w:rsid w:val="00ED7686"/>
    <w:rsid w:val="00ED7709"/>
    <w:rsid w:val="00ED7727"/>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BBA"/>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76C"/>
    <w:rsid w:val="00F03811"/>
    <w:rsid w:val="00F045A5"/>
    <w:rsid w:val="00F0469D"/>
    <w:rsid w:val="00F04951"/>
    <w:rsid w:val="00F05AE7"/>
    <w:rsid w:val="00F05B87"/>
    <w:rsid w:val="00F0620A"/>
    <w:rsid w:val="00F062AE"/>
    <w:rsid w:val="00F063A7"/>
    <w:rsid w:val="00F064CD"/>
    <w:rsid w:val="00F0679A"/>
    <w:rsid w:val="00F067B2"/>
    <w:rsid w:val="00F06A30"/>
    <w:rsid w:val="00F06D95"/>
    <w:rsid w:val="00F075CB"/>
    <w:rsid w:val="00F07660"/>
    <w:rsid w:val="00F07730"/>
    <w:rsid w:val="00F102D0"/>
    <w:rsid w:val="00F10657"/>
    <w:rsid w:val="00F106FA"/>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0C78"/>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85"/>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6D"/>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11F"/>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ED"/>
    <w:rsid w:val="00F62AFB"/>
    <w:rsid w:val="00F62CD9"/>
    <w:rsid w:val="00F634AC"/>
    <w:rsid w:val="00F6365F"/>
    <w:rsid w:val="00F637C2"/>
    <w:rsid w:val="00F63DEC"/>
    <w:rsid w:val="00F640E7"/>
    <w:rsid w:val="00F64109"/>
    <w:rsid w:val="00F645F7"/>
    <w:rsid w:val="00F64847"/>
    <w:rsid w:val="00F64889"/>
    <w:rsid w:val="00F6490C"/>
    <w:rsid w:val="00F64C94"/>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3D"/>
    <w:rsid w:val="00F7434C"/>
    <w:rsid w:val="00F745D5"/>
    <w:rsid w:val="00F74944"/>
    <w:rsid w:val="00F74F40"/>
    <w:rsid w:val="00F75642"/>
    <w:rsid w:val="00F75AA5"/>
    <w:rsid w:val="00F75BBC"/>
    <w:rsid w:val="00F761BD"/>
    <w:rsid w:val="00F76295"/>
    <w:rsid w:val="00F763D2"/>
    <w:rsid w:val="00F7670E"/>
    <w:rsid w:val="00F769A8"/>
    <w:rsid w:val="00F76D17"/>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4F3"/>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E72"/>
    <w:rsid w:val="00FC5F61"/>
    <w:rsid w:val="00FC604E"/>
    <w:rsid w:val="00FC6451"/>
    <w:rsid w:val="00FC6587"/>
    <w:rsid w:val="00FC67F5"/>
    <w:rsid w:val="00FC6C06"/>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170"/>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4E27"/>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0F4"/>
    <w:rsid w:val="00FF63A0"/>
    <w:rsid w:val="00FF667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3D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303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3D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2611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87742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99574041">
      <w:bodyDiv w:val="1"/>
      <w:marLeft w:val="0"/>
      <w:marRight w:val="0"/>
      <w:marTop w:val="0"/>
      <w:marBottom w:val="0"/>
      <w:divBdr>
        <w:top w:val="none" w:sz="0" w:space="0" w:color="auto"/>
        <w:left w:val="none" w:sz="0" w:space="0" w:color="auto"/>
        <w:bottom w:val="none" w:sz="0" w:space="0" w:color="auto"/>
        <w:right w:val="none" w:sz="0" w:space="0" w:color="auto"/>
      </w:divBdr>
    </w:div>
    <w:div w:id="11634203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16107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020318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26635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429367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240736">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3439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209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10005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39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666666">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799615">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621458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32962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689815">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210357">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483151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533826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9063">
      <w:bodyDiv w:val="1"/>
      <w:marLeft w:val="0"/>
      <w:marRight w:val="0"/>
      <w:marTop w:val="0"/>
      <w:marBottom w:val="0"/>
      <w:divBdr>
        <w:top w:val="none" w:sz="0" w:space="0" w:color="auto"/>
        <w:left w:val="none" w:sz="0" w:space="0" w:color="auto"/>
        <w:bottom w:val="none" w:sz="0" w:space="0" w:color="auto"/>
        <w:right w:val="none" w:sz="0" w:space="0" w:color="auto"/>
      </w:divBdr>
      <w:divsChild>
        <w:div w:id="2003921343">
          <w:marLeft w:val="432"/>
          <w:marRight w:val="0"/>
          <w:marTop w:val="24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840136">
      <w:bodyDiv w:val="1"/>
      <w:marLeft w:val="0"/>
      <w:marRight w:val="0"/>
      <w:marTop w:val="0"/>
      <w:marBottom w:val="0"/>
      <w:divBdr>
        <w:top w:val="none" w:sz="0" w:space="0" w:color="auto"/>
        <w:left w:val="none" w:sz="0" w:space="0" w:color="auto"/>
        <w:bottom w:val="none" w:sz="0" w:space="0" w:color="auto"/>
        <w:right w:val="none" w:sz="0" w:space="0" w:color="auto"/>
      </w:divBdr>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816599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7741406">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462670">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67207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225661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6325933">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2680806">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01669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32583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44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2023-09-27T23:53:00Z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